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674"/>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120" w:beforeAutospacing="0" w:after="12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射阳县特殊教育学校物业服务项目</w:t>
      </w:r>
      <w:r/>
    </w:p>
    <w:p>
      <w:pPr>
        <w:pStyle w:val="674"/>
        <w:ind w:firstLine="1285"/>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JSZC-320924-JZCG-G2025-0030</w:t>
      </w:r>
      <w:r>
        <w:rPr>
          <w:rFonts w:hint="eastAsia" w:ascii="宋体" w:hAnsi="宋体" w:eastAsia="宋体" w:cs="宋体"/>
          <w:b/>
          <w:color w:val="auto"/>
          <w:sz w:val="32"/>
          <w:szCs w:val="32"/>
          <w:highlight w:val="none"/>
        </w:rPr>
      </w:r>
      <w:r/>
    </w:p>
    <w:p>
      <w:pPr>
        <w:pStyle w:val="674"/>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射阳县特殊教育学校</w:t>
      </w:r>
      <w:r/>
    </w:p>
    <w:p>
      <w:pPr>
        <w:pStyle w:val="674"/>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2025</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p>
    <w:p>
      <w:pPr>
        <w:pStyle w:val="674"/>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513029200"/>
      <w:r/>
      <w:bookmarkStart w:id="1" w:name="_Toc16938516"/>
      <w:r/>
      <w:bookmarkStart w:id="2" w:name="_Toc20823272"/>
      <w:r/>
      <w:bookmarkStart w:id="3" w:name="_Toc523127445"/>
      <w:r/>
      <w:bookmarkStart w:id="4" w:name="_Toc120614210"/>
      <w:r/>
      <w:bookmarkStart w:id="5" w:name="_Toc47975720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74"/>
        <w:jc w:val="both"/>
        <w:spacing w:beforeAutospacing="0" w:afterAutospacing="0"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p>
    <w:p>
      <w:pPr>
        <w:pStyle w:val="67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line="480" w:lineRule="auto"/>
        <w:tabs>
          <w:tab w:val="left" w:pos="1441"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招标公告</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 </w:t>
      </w:r>
      <w:r/>
    </w:p>
    <w:p>
      <w:pPr>
        <w:pStyle w:val="674"/>
        <w:jc w:val="both"/>
        <w:spacing w:beforeAutospacing="0" w:afterAutospacing="0" w:line="480" w:lineRule="auto"/>
        <w:tabs>
          <w:tab w:val="left" w:pos="1441"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供应商</w:t>
      </w:r>
      <w:r>
        <w:rPr>
          <w:rFonts w:hint="eastAsia" w:ascii="宋体" w:hAnsi="宋体" w:eastAsia="宋体" w:cs="宋体"/>
          <w:b/>
          <w:bCs/>
          <w:color w:val="auto"/>
          <w:sz w:val="28"/>
          <w:szCs w:val="28"/>
          <w:highlight w:val="none"/>
        </w:rPr>
        <w:t xml:space="preserve">须知……………………………………………………………</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  </w:t>
      </w:r>
      <w:r/>
    </w:p>
    <w:p>
      <w:pPr>
        <w:pStyle w:val="674"/>
        <w:jc w:val="both"/>
        <w:spacing w:beforeAutospacing="0" w:afterAutospacing="0" w:line="480" w:lineRule="auto"/>
        <w:tabs>
          <w:tab w:val="left" w:pos="1441" w:leader="none"/>
        </w:tabs>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合同文本………………………………………………………………</w:t>
      </w:r>
      <w:r>
        <w:rPr>
          <w:rFonts w:hint="eastAsia" w:ascii="宋体" w:hAnsi="宋体" w:eastAsia="宋体" w:cs="宋体"/>
          <w:b/>
          <w:bCs/>
          <w:color w:val="auto"/>
          <w:sz w:val="28"/>
          <w:szCs w:val="28"/>
          <w:highlight w:val="none"/>
          <w:lang w:val="en-US" w:eastAsia="zh-CN"/>
        </w:rPr>
        <w:t xml:space="preserve">19</w:t>
      </w:r>
      <w:r/>
    </w:p>
    <w:p>
      <w:pPr>
        <w:pStyle w:val="674"/>
        <w:jc w:val="both"/>
        <w:spacing w:beforeAutospacing="0" w:afterAutospacing="0" w:line="480" w:lineRule="auto"/>
        <w:tabs>
          <w:tab w:val="left" w:pos="1441" w:leader="none"/>
        </w:tabs>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采购需求………………………………………………………………</w:t>
      </w:r>
      <w:r>
        <w:rPr>
          <w:rFonts w:hint="eastAsia" w:ascii="宋体" w:hAnsi="宋体" w:eastAsia="宋体" w:cs="宋体"/>
          <w:b/>
          <w:bCs/>
          <w:color w:val="auto"/>
          <w:sz w:val="28"/>
          <w:szCs w:val="28"/>
          <w:highlight w:val="none"/>
          <w:lang w:val="en-US" w:eastAsia="zh-CN"/>
        </w:rPr>
        <w:t xml:space="preserve">24</w:t>
      </w:r>
      <w:r/>
    </w:p>
    <w:p>
      <w:pPr>
        <w:pStyle w:val="674"/>
        <w:jc w:val="both"/>
        <w:spacing w:beforeAutospacing="0" w:afterAutospacing="0" w:line="480" w:lineRule="auto"/>
        <w:tabs>
          <w:tab w:val="left" w:pos="1441" w:leader="none"/>
        </w:tabs>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评标方法与评标标准…………………………………………………</w:t>
      </w:r>
      <w:r>
        <w:rPr>
          <w:rFonts w:hint="eastAsia" w:ascii="宋体" w:hAnsi="宋体" w:eastAsia="宋体" w:cs="宋体"/>
          <w:b/>
          <w:bCs/>
          <w:color w:val="auto"/>
          <w:sz w:val="28"/>
          <w:szCs w:val="28"/>
          <w:highlight w:val="none"/>
          <w:lang w:val="en-US" w:eastAsia="zh-CN"/>
        </w:rPr>
        <w:t xml:space="preserve">38</w:t>
      </w:r>
      <w:r/>
    </w:p>
    <w:p>
      <w:pPr>
        <w:pStyle w:val="674"/>
        <w:jc w:val="both"/>
        <w:spacing w:beforeAutospacing="0" w:afterAutospacing="0" w:line="480" w:lineRule="auto"/>
        <w:tabs>
          <w:tab w:val="left" w:pos="1441" w:leader="none"/>
        </w:tabs>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投标文件格式…………………………………………………………</w:t>
      </w:r>
      <w:r>
        <w:rPr>
          <w:rFonts w:hint="eastAsia" w:ascii="宋体" w:hAnsi="宋体" w:eastAsia="宋体" w:cs="宋体"/>
          <w:b/>
          <w:bCs/>
          <w:color w:val="auto"/>
          <w:sz w:val="28"/>
          <w:szCs w:val="28"/>
          <w:highlight w:val="none"/>
          <w:lang w:val="en-US" w:eastAsia="zh-CN"/>
        </w:rPr>
        <w:t xml:space="preserve">42</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b/>
          <w:bCs/>
          <w:color w:val="auto"/>
          <w:sz w:val="44"/>
          <w:szCs w:val="44"/>
          <w:highlight w:val="none"/>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674"/>
        <w:jc w:val="center"/>
        <w:keepNext/>
        <w:spacing w:beforeAutospacing="0" w:afterAutospacing="0"/>
        <w:rPr>
          <w:rFonts w:hint="eastAsia" w:ascii="宋体" w:hAnsi="宋体" w:eastAsia="宋体" w:cs="宋体"/>
          <w:b/>
          <w:bCs/>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 招标公告</w:t>
      </w:r>
      <w:r/>
    </w:p>
    <w:p>
      <w:pPr>
        <w:pStyle w:val="674"/>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射阳县特殊教育学校物业服务项目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7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28359079"/>
      <w:r/>
      <w:bookmarkStart w:id="8" w:name="_Toc35393621"/>
      <w:r/>
      <w:bookmarkStart w:id="9" w:name="_Toc38985263"/>
      <w:r/>
      <w:bookmarkStart w:id="10" w:name="_Toc28359002"/>
      <w:r/>
      <w:bookmarkStart w:id="11" w:name="_Hlk24379207"/>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74"/>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JSZC-320924-JZCG-G2025-0030</w:t>
      </w:r>
      <w:r>
        <w:rPr>
          <w:rFonts w:hint="eastAsia" w:ascii="宋体" w:hAnsi="宋体" w:eastAsia="宋体" w:cs="宋体"/>
          <w:color w:val="auto"/>
          <w:sz w:val="24"/>
          <w:szCs w:val="24"/>
          <w:highlight w:val="none"/>
        </w:rPr>
      </w:r>
      <w:r/>
    </w:p>
    <w:p>
      <w:pPr>
        <w:pStyle w:val="674"/>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射阳县特殊教育学校物业服务项目</w:t>
      </w:r>
      <w:r/>
    </w:p>
    <w:p>
      <w:pPr>
        <w:pStyle w:val="674"/>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74"/>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19.57万元</w:t>
      </w:r>
      <w:r/>
    </w:p>
    <w:p>
      <w:pPr>
        <w:pStyle w:val="674"/>
        <w:ind w:firstLine="480"/>
        <w:jc w:val="both"/>
        <w:keepLines w:val="0"/>
        <w:keepNext w:val="0"/>
        <w:pageBreakBefore w:val="0"/>
        <w:spacing w:beforeAutospacing="0" w:afterAutospacing="0"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19.57万元，</w:t>
      </w:r>
      <w:r>
        <w:rPr>
          <w:rFonts w:hint="eastAsia" w:ascii="宋体" w:hAnsi="宋体" w:eastAsia="宋体" w:cs="宋体"/>
          <w:b w:val="0"/>
          <w:bCs w:val="0"/>
          <w:color w:val="auto"/>
          <w:sz w:val="24"/>
          <w:szCs w:val="24"/>
          <w:highlight w:val="none"/>
          <w:lang w:val="en-US" w:eastAsia="zh-CN"/>
        </w:rPr>
        <w:t xml:space="preserve">投标报价高于最高限价的，采购人将不予接受，视为无效标书。</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color w:val="000000"/>
          <w:sz w:val="24"/>
        </w:rPr>
        <w:t xml:space="preserve">本项目为射阳县特殊教育学校物业服务项目</w:t>
      </w:r>
      <w:r>
        <w:rPr>
          <w:rFonts w:hint="eastAsia"/>
          <w:sz w:val="24"/>
        </w:rPr>
        <w:t xml:space="preserve">，主要内容包括不限于：包括教室、功能室、办公室、学生餐厅、宿舍、楼道、</w:t>
      </w:r>
      <w:r>
        <w:rPr>
          <w:rFonts w:hint="eastAsia" w:eastAsia="宋体"/>
          <w:sz w:val="24"/>
        </w:rPr>
        <w:t xml:space="preserve">连廊、吊顶、墙裙、</w:t>
      </w:r>
      <w:r>
        <w:rPr>
          <w:rFonts w:hint="eastAsia"/>
          <w:sz w:val="24"/>
        </w:rPr>
        <w:t xml:space="preserve">楼梯</w:t>
      </w:r>
      <w:r>
        <w:rPr>
          <w:rFonts w:hint="eastAsia" w:eastAsia="宋体"/>
          <w:sz w:val="24"/>
        </w:rPr>
        <w:t xml:space="preserve">、</w:t>
      </w:r>
      <w:r>
        <w:rPr>
          <w:rFonts w:hint="eastAsia"/>
          <w:sz w:val="24"/>
        </w:rPr>
        <w:t xml:space="preserve">道路、停车场、公共卫生间、校园</w:t>
      </w:r>
      <w:r>
        <w:rPr>
          <w:rFonts w:hint="eastAsia" w:eastAsia="宋体"/>
          <w:sz w:val="24"/>
        </w:rPr>
        <w:t xml:space="preserve">内外</w:t>
      </w:r>
      <w:r>
        <w:rPr>
          <w:rFonts w:hint="eastAsia"/>
          <w:sz w:val="24"/>
        </w:rPr>
        <w:t xml:space="preserve">绿化等，保持这些区域的</w:t>
      </w:r>
      <w:r>
        <w:rPr>
          <w:rFonts w:hint="eastAsia" w:eastAsia="宋体"/>
          <w:sz w:val="24"/>
        </w:rPr>
        <w:t xml:space="preserve">卫生</w:t>
      </w:r>
      <w:r>
        <w:rPr>
          <w:rFonts w:hint="eastAsia"/>
          <w:sz w:val="24"/>
        </w:rPr>
        <w:t xml:space="preserve">整洁和</w:t>
      </w:r>
      <w:r>
        <w:rPr>
          <w:rFonts w:hint="eastAsia" w:eastAsia="宋体"/>
          <w:sz w:val="24"/>
        </w:rPr>
        <w:t xml:space="preserve">绿化修剪整齐、无杂草、无病虫害</w:t>
      </w:r>
      <w:r>
        <w:rPr>
          <w:rFonts w:hint="eastAsia"/>
          <w:sz w:val="24"/>
        </w:rPr>
        <w:t xml:space="preserve">等</w:t>
      </w:r>
      <w:r>
        <w:rPr>
          <w:rFonts w:hint="eastAsia" w:ascii="宋体" w:hAnsi="宋体" w:eastAsia="宋体" w:cs="宋体"/>
          <w:sz w:val="24"/>
        </w:rPr>
        <w:t xml:space="preserve">。具体要求详见招标文件采购需求（本招标文件第四章），采购人保留对采购需求进行适当调整的权利</w:t>
      </w:r>
      <w:r>
        <w:rPr>
          <w:rFonts w:hint="eastAsia" w:ascii="宋体" w:hAnsi="宋体" w:eastAsia="宋体" w:cs="宋体"/>
          <w:sz w:val="24"/>
          <w:lang w:eastAsia="zh-CN"/>
        </w:rPr>
        <w:t xml:space="preserve">。</w:t>
      </w:r>
      <w:r/>
    </w:p>
    <w:p>
      <w:pPr>
        <w:pStyle w:val="674"/>
        <w:ind w:firstLine="480"/>
        <w:jc w:val="both"/>
        <w:keepLines w:val="0"/>
        <w:keepNext w:val="0"/>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00"/>
          <w:sz w:val="24"/>
          <w:szCs w:val="24"/>
          <w:lang w:val="en-US" w:eastAsia="zh-CN"/>
        </w:rPr>
        <w:t xml:space="preserve">一年（以双方签订合同的日期为准）；</w:t>
      </w:r>
      <w:r/>
    </w:p>
    <w:p>
      <w:pPr>
        <w:pStyle w:val="839"/>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000000"/>
          <w:sz w:val="24"/>
          <w:szCs w:val="24"/>
        </w:rPr>
        <w:t xml:space="preserve">本项目不接受联合体。</w:t>
      </w:r>
      <w:r/>
    </w:p>
    <w:p>
      <w:pPr>
        <w:pStyle w:val="67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28359003"/>
      <w:r/>
      <w:bookmarkStart w:id="14" w:name="_Toc28359080"/>
      <w:r/>
      <w:bookmarkStart w:id="15" w:name="_Toc38985264"/>
      <w:r/>
      <w:bookmarkStart w:id="16" w:name="_Toc35393622"/>
      <w:r/>
      <w:bookmarkStart w:id="17" w:name="_Toc35393791"/>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74"/>
        <w:ind w:firstLine="480"/>
        <w:jc w:val="both"/>
        <w:pageBreakBefore w:val="0"/>
        <w:spacing w:beforeAutospacing="0" w:afterAutospacing="0"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中小微</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zh-CN"/>
        </w:rPr>
        <w:t xml:space="preserve">供应商的授权委托人须为供应商的在职员工，提供供应商为其缴纳的开标前六个月中任意一个月的社保证明材料，如是供应商法定代表人申请无需提供。</w:t>
      </w:r>
      <w:r/>
    </w:p>
    <w:p>
      <w:pPr>
        <w:pStyle w:val="67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right="0" w:firstLine="48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5393793"/>
      <w:r/>
      <w:bookmarkStart w:id="21" w:name="_Toc38985266"/>
      <w:r/>
      <w:bookmarkStart w:id="22" w:name="_Toc35393624"/>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2.地点：“苏采云”系统内免费下载（供应商必须在苏采云系统中获取采购文件，方能参与政府采购项目）；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7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12</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18</w:t>
      </w:r>
      <w:bookmarkStart w:id="209" w:name="_GoBack"/>
      <w:r/>
      <w:bookmarkEnd w:id="209"/>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09时00分</w:t>
      </w:r>
      <w:r>
        <w:rPr>
          <w:rFonts w:hint="eastAsia" w:ascii="宋体" w:hAnsi="宋体" w:eastAsia="宋体" w:cs="宋体"/>
          <w:color w:val="auto"/>
          <w:sz w:val="24"/>
          <w:szCs w:val="24"/>
          <w:highlight w:val="none"/>
        </w:rPr>
        <w:t xml:space="preserve">（北京时间）</w:t>
      </w:r>
      <w:r/>
    </w:p>
    <w:p>
      <w:pPr>
        <w:pStyle w:val="67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67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28359007"/>
      <w:r/>
      <w:bookmarkStart w:id="24" w:name="_Toc38985267"/>
      <w:r/>
      <w:bookmarkStart w:id="25" w:name="_Toc35393625"/>
      <w:r/>
      <w:bookmarkStart w:id="26" w:name="_Toc28359084"/>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74"/>
        <w:numPr>
          <w:ilvl w:val="0"/>
          <w:numId w:val="1"/>
        </w:numPr>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rPr>
        <w:t xml:space="preserve">其他补充事宜</w:t>
      </w:r>
      <w:bookmarkStart w:id="31" w:name="_Toc28359018"/>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74"/>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r>
      <w:r/>
    </w:p>
    <w:p>
      <w:pPr>
        <w:pStyle w:val="64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r>
      <w:r/>
    </w:p>
    <w:p>
      <w:pPr>
        <w:pStyle w:val="64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r>
      <w:r/>
    </w:p>
    <w:p>
      <w:pPr>
        <w:pStyle w:val="64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keepLines w:val="0"/>
        <w:keepNext w:val="0"/>
        <w:pageBreakBefore w:val="0"/>
        <w:spacing w:line="500" w:lineRule="exact"/>
        <w:widowControl/>
        <w:rPr>
          <w:rFonts w:hint="eastAsia" w:ascii="宋体" w:hAnsi="宋体" w:eastAsia="宋体" w:cs="宋体"/>
          <w:color w:val="000000"/>
          <w:sz w:val="24"/>
          <w:szCs w:val="24"/>
        </w:rPr>
      </w:pPr>
      <w:r/>
      <w:bookmarkStart w:id="32" w:name="_Toc28359010"/>
      <w:r/>
      <w:bookmarkStart w:id="33" w:name="_Toc28359087"/>
      <w:r>
        <w:rPr>
          <w:rFonts w:hint="eastAsia" w:ascii="宋体" w:hAnsi="宋体" w:eastAsia="宋体" w:cs="宋体"/>
          <w:color w:val="000000"/>
          <w:sz w:val="24"/>
          <w:szCs w:val="24"/>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射阳县特殊教育学校</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ascii="宋体" w:hAnsi="宋体" w:eastAsia="宋体" w:cs="宋体"/>
          <w:color w:val="000000"/>
          <w:sz w:val="24"/>
          <w:szCs w:val="24"/>
          <w:lang w:val="en-US" w:eastAsia="zh-CN"/>
        </w:rPr>
        <w:t xml:space="preserve">射阳县振兴路166号</w:t>
      </w:r>
      <w:r/>
    </w:p>
    <w:p>
      <w:pPr>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戴必坤</w:t>
      </w:r>
      <w:r>
        <w:rPr>
          <w:rFonts w:hint="eastAsia" w:ascii="宋体" w:hAnsi="宋体" w:eastAsia="宋体" w:cs="宋体"/>
          <w:color w:val="000000"/>
          <w:sz w:val="24"/>
          <w:szCs w:val="24"/>
        </w:rPr>
        <w:t xml:space="preserve">    </w:t>
      </w:r>
      <w:r/>
    </w:p>
    <w:p>
      <w:pPr>
        <w:ind w:firstLine="480"/>
        <w:keepLines w:val="0"/>
        <w:keepNext w:val="0"/>
        <w:pageBreakBefore w:val="0"/>
        <w:spacing w:line="50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15061166766</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pStyle w:val="674"/>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p>
    <w:p>
      <w:pPr>
        <w:pStyle w:val="674"/>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br w:type="page" w:clear="all"/>
      </w:r>
      <w:r/>
    </w:p>
    <w:p>
      <w:pPr>
        <w:pStyle w:val="674"/>
        <w:ind w:firstLine="2429"/>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5"/>
      <w:r/>
      <w:bookmarkStart w:id="36" w:name="_Toc20823274"/>
      <w:r/>
      <w:bookmarkStart w:id="37" w:name="_Toc513029202"/>
      <w:r/>
      <w:bookmarkStart w:id="38" w:name="_Toc16938518"/>
      <w:r/>
      <w:bookmarkStart w:id="39" w:name="_Toc120614213"/>
      <w:r>
        <w:rPr>
          <w:rFonts w:hint="eastAsia" w:ascii="宋体" w:hAnsi="宋体" w:eastAsia="宋体" w:cs="宋体"/>
          <w:b/>
          <w:color w:val="auto"/>
          <w:sz w:val="44"/>
          <w:szCs w:val="44"/>
          <w:highlight w:val="none"/>
          <w:lang w:eastAsia="zh-CN"/>
        </w:rPr>
        <w:t xml:space="preserve">供应商</w:t>
      </w:r>
      <w:r>
        <w:rPr>
          <w:rFonts w:hint="eastAsia" w:ascii="宋体" w:hAnsi="宋体" w:eastAsia="宋体" w:cs="宋体"/>
          <w:b/>
          <w:color w:val="auto"/>
          <w:sz w:val="44"/>
          <w:szCs w:val="44"/>
          <w:highlight w:val="none"/>
        </w:rPr>
        <w:t xml:space="preserve">须知</w:t>
      </w:r>
      <w:bookmarkEnd w:id="36"/>
      <w:r/>
      <w:bookmarkEnd w:id="37"/>
      <w:r/>
      <w:bookmarkEnd w:id="38"/>
      <w:r/>
      <w:bookmarkEnd w:id="39"/>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w:t>
      </w:r>
      <w:bookmarkEnd w:id="49"/>
      <w:r/>
      <w:bookmarkEnd w:id="50"/>
      <w:r/>
      <w:bookmarkEnd w:id="51"/>
      <w:r>
        <w:rPr>
          <w:rFonts w:hint="eastAsia" w:ascii="宋体" w:hAnsi="宋体" w:eastAsia="宋体" w:cs="宋体"/>
          <w:color w:val="auto"/>
          <w:sz w:val="24"/>
          <w:szCs w:val="24"/>
          <w:highlight w:val="none"/>
          <w:lang w:eastAsia="zh-CN"/>
        </w:rPr>
        <w:t xml:space="preserve">供应商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2" w:name="_Toc20823278"/>
      <w:r/>
      <w:bookmarkStart w:id="53" w:name="_Toc16938522"/>
      <w:r/>
      <w:bookmarkStart w:id="54" w:name="_Toc513029206"/>
      <w:r>
        <w:rPr>
          <w:rFonts w:hint="eastAsia" w:ascii="宋体" w:hAnsi="宋体" w:eastAsia="宋体" w:cs="宋体"/>
          <w:color w:val="auto"/>
          <w:sz w:val="24"/>
          <w:szCs w:val="24"/>
          <w:highlight w:val="none"/>
        </w:rPr>
        <w:t xml:space="preserve">3、适用法律</w:t>
      </w:r>
      <w:bookmarkEnd w:id="52"/>
      <w:r/>
      <w:bookmarkEnd w:id="53"/>
      <w:r/>
      <w:bookmarkEnd w:id="54"/>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5" w:name="_Toc513029207"/>
      <w:r/>
      <w:bookmarkStart w:id="56" w:name="_Toc462564067"/>
      <w:r/>
      <w:bookmarkStart w:id="57" w:name="_Toc20823279"/>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射阳县行政服务中心</w:t>
      </w:r>
      <w:r>
        <w:rPr>
          <w:rFonts w:hint="eastAsia" w:ascii="宋体" w:hAnsi="宋体" w:eastAsia="宋体" w:cs="宋体"/>
          <w:color w:val="auto"/>
          <w:sz w:val="24"/>
          <w:szCs w:val="24"/>
          <w:highlight w:val="none"/>
        </w:rPr>
        <w:t xml:space="preserve">（以下简称采购中心）在任何情况下均无义务和责任承担这些费用。</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4.2本次招标采购中心和采购人不收取标书工本费</w:t>
      </w:r>
      <w:r>
        <w:rPr>
          <w:rFonts w:hint="eastAsia" w:ascii="宋体" w:hAnsi="宋体" w:eastAsia="宋体" w:cs="宋体"/>
          <w:color w:val="auto"/>
          <w:sz w:val="24"/>
          <w:szCs w:val="24"/>
          <w:highlight w:val="none"/>
          <w:lang w:val="en-US" w:eastAsia="zh-CN"/>
        </w:rPr>
        <w:t xml:space="preserve">和中标服务费</w:t>
      </w:r>
      <w:r>
        <w:rPr>
          <w:rFonts w:hint="eastAsia" w:ascii="宋体" w:hAnsi="宋体" w:eastAsia="宋体" w:cs="宋体"/>
          <w:color w:val="auto"/>
          <w:sz w:val="24"/>
          <w:szCs w:val="24"/>
          <w:highlight w:val="none"/>
        </w:rPr>
        <w:t xml:space="preserve">。</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9" w:name="_Toc16938525"/>
      <w:r/>
      <w:bookmarkStart w:id="60" w:name="_Toc20823281"/>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3" w:name="_Toc16938526"/>
      <w:r/>
      <w:bookmarkStart w:id="64" w:name="_Toc20823282"/>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6" w:name="_Toc462564070"/>
      <w:r/>
      <w:bookmarkStart w:id="67" w:name="_Toc16938527"/>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4" w:name="_Toc120614216"/>
      <w:r/>
      <w:bookmarkStart w:id="75" w:name="_Toc462564072"/>
      <w:r/>
      <w:bookmarkStart w:id="76" w:name="_Toc20823285"/>
      <w:r/>
      <w:bookmarkStart w:id="77" w:name="_Toc16938529"/>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74"/>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9" w:name="_Toc16938530"/>
      <w:r/>
      <w:bookmarkStart w:id="80" w:name="_Toc20823286"/>
      <w:r/>
      <w:bookmarkStart w:id="81" w:name="_Toc513029214"/>
      <w:r/>
      <w:bookmarkStart w:id="82" w:name="_Toc462564073"/>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3" w:name="_Toc513029215"/>
      <w:r/>
      <w:bookmarkStart w:id="84" w:name="_Toc16938531"/>
      <w:r/>
      <w:bookmarkStart w:id="85" w:name="_Toc20823287"/>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7" w:name="_Toc49090509"/>
      <w:r/>
      <w:bookmarkStart w:id="88" w:name="_Toc49090507"/>
      <w:r/>
      <w:bookmarkStart w:id="89" w:name="_Toc513029216"/>
      <w:r/>
      <w:bookmarkStart w:id="90" w:name="_Toc14577357"/>
      <w:r/>
      <w:bookmarkStart w:id="91" w:name="_Toc14577354"/>
      <w:r/>
      <w:bookmarkStart w:id="92" w:name="_Toc513029219"/>
      <w:r/>
      <w:bookmarkStart w:id="93" w:name="_Hlt26668975"/>
      <w:r/>
      <w:bookmarkStart w:id="94" w:name="_Hlt26954838"/>
      <w:r/>
      <w:bookmarkStart w:id="95" w:name="_Hlt26670360"/>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7"/>
      <w:r/>
      <w:bookmarkEnd w:id="88"/>
      <w:r/>
      <w:bookmarkEnd w:id="89"/>
      <w:r/>
      <w:bookmarkEnd w:id="90"/>
      <w:r/>
      <w:bookmarkEnd w:id="91"/>
      <w:r/>
      <w:bookmarkEnd w:id="92"/>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bookmarkEnd w:id="96"/>
      <w:r/>
      <w:bookmarkEnd w:id="97"/>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bookmarkStart w:id="99" w:name="_Hlt26954840"/>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460" w:lineRule="exact"/>
        <w:widowControl w:val="off"/>
        <w:rPr>
          <w:rFonts w:hint="eastAsia" w:ascii="宋体" w:hAnsi="宋体" w:eastAsia="宋体" w:cs="宋体"/>
          <w:color w:val="auto"/>
          <w:sz w:val="24"/>
          <w:szCs w:val="24"/>
          <w:highlight w:val="none"/>
        </w:rPr>
      </w:pPr>
      <w:r/>
      <w:bookmarkStart w:id="101" w:name="_Hlt26954844"/>
      <w:r/>
      <w:bookmarkStart w:id="102" w:name="_Hlt26954842"/>
      <w:r/>
      <w:bookmarkStart w:id="103" w:name="_Hlt26670486"/>
      <w:r/>
      <w:bookmarkStart w:id="104" w:name="_Hlt26670403"/>
      <w:r/>
      <w:bookmarkStart w:id="105" w:name="_Hlt26954848"/>
      <w:r/>
      <w:bookmarkStart w:id="106" w:name="_Hlt26954846"/>
      <w:r/>
      <w:bookmarkStart w:id="107" w:name="_Hlt26670425"/>
      <w:r/>
      <w:bookmarkStart w:id="108" w:name="_Hlt26670482"/>
      <w:r/>
      <w:bookmarkStart w:id="109" w:name="_Hlt26668983"/>
      <w:r/>
      <w:bookmarkStart w:id="110" w:name="_Hlt26954731"/>
      <w:r>
        <w:rPr>
          <w:rFonts w:hint="eastAsia" w:ascii="宋体" w:hAnsi="宋体" w:eastAsia="宋体" w:cs="宋体"/>
          <w:color w:val="auto"/>
          <w:sz w:val="24"/>
          <w:szCs w:val="24"/>
          <w:highlight w:val="none"/>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rPr>
          <w:rFonts w:hint="eastAsia" w:ascii="宋体" w:hAnsi="宋体" w:eastAsia="宋体" w:cs="宋体"/>
          <w:color w:val="auto"/>
          <w:sz w:val="24"/>
          <w:szCs w:val="24"/>
          <w:highlight w:val="none"/>
          <w:lang w:eastAsia="zh-CN"/>
        </w:rPr>
        <w:t xml:space="preserve">。</w:t>
      </w:r>
      <w:r/>
    </w:p>
    <w:p>
      <w:pPr>
        <w:ind w:left="0" w:firstLine="482"/>
        <w:pageBreakBefore w:val="0"/>
        <w:spacing w:line="460" w:lineRule="exact"/>
        <w:widowControl w:val="off"/>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auto"/>
          <w:sz w:val="24"/>
          <w:szCs w:val="24"/>
          <w:highlight w:val="none"/>
          <w:lang w:val="zh-CN"/>
        </w:rPr>
        <w:t xml:space="preserve">所有人员工资不低于本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2010.00</w:t>
      </w:r>
      <w:r>
        <w:rPr>
          <w:rFonts w:hint="eastAsia" w:ascii="宋体" w:hAnsi="宋体" w:eastAsia="宋体" w:cs="宋体"/>
          <w:b/>
          <w:bCs/>
          <w:i/>
          <w:iCs/>
          <w:color w:val="auto"/>
          <w:sz w:val="24"/>
          <w:szCs w:val="24"/>
          <w:highlight w:val="none"/>
          <w:lang w:val="zh-CN"/>
        </w:rPr>
        <w:t xml:space="preserve">元/人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1273.42</w:t>
      </w:r>
      <w:r>
        <w:rPr>
          <w:rFonts w:hint="eastAsia" w:ascii="宋体" w:hAnsi="宋体" w:eastAsia="宋体" w:cs="宋体"/>
          <w:b/>
          <w:bCs/>
          <w:i/>
          <w:iCs/>
          <w:color w:val="auto"/>
          <w:sz w:val="24"/>
          <w:szCs w:val="24"/>
          <w:highlight w:val="none"/>
          <w:lang w:val="zh-CN"/>
        </w:rPr>
        <w:t xml:space="preserve">元/人/每月</w:t>
      </w:r>
      <w:r>
        <w:rPr>
          <w:rFonts w:hint="eastAsia" w:ascii="宋体" w:hAnsi="宋体" w:eastAsia="宋体" w:cs="宋体"/>
          <w:b/>
          <w:bCs/>
          <w:i/>
          <w:iCs/>
          <w:color w:val="auto"/>
          <w:sz w:val="24"/>
          <w:szCs w:val="24"/>
          <w:highlight w:val="none"/>
          <w:lang w:val="zh-CN" w:eastAsia="zh-CN"/>
        </w:rPr>
        <w:t xml:space="preserve">，住房公积金不得低于101元人/每月</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460" w:lineRule="exact"/>
        <w:widowControl w:val="off"/>
        <w:rPr>
          <w:rFonts w:hint="eastAsia" w:ascii="宋体" w:hAnsi="宋体" w:eastAsia="宋体" w:cs="宋体"/>
          <w:b/>
          <w:i/>
          <w:iCs/>
          <w:color w:val="auto"/>
          <w:sz w:val="24"/>
          <w:szCs w:val="24"/>
          <w:highlight w:val="none"/>
        </w:rPr>
      </w:pPr>
      <w:r>
        <w:rPr>
          <w:rFonts w:hint="eastAsia" w:ascii="宋体" w:hAnsi="宋体" w:eastAsia="宋体" w:cs="宋体"/>
          <w:b/>
          <w:i/>
          <w:iCs/>
          <w:color w:val="auto"/>
          <w:sz w:val="24"/>
          <w:szCs w:val="24"/>
          <w:highlight w:val="none"/>
          <w:lang w:eastAsia="zh-CN"/>
        </w:rPr>
        <w:t xml:space="preserve">供应商</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根据招标内容的要求准确报价，一经报出，不得更改。</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674"/>
        <w:ind w:left="0" w:firstLine="480"/>
        <w:jc w:val="both"/>
        <w:pageBreakBefore w:val="0"/>
        <w:spacing w:beforeAutospacing="0" w:afterAutospacing="0" w:line="46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674"/>
        <w:ind w:left="0" w:firstLine="480"/>
        <w:jc w:val="both"/>
        <w:pageBreakBefore w:val="0"/>
        <w:spacing w:beforeAutospacing="0" w:afterAutospacing="0"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954734"/>
      <w:r/>
      <w:bookmarkStart w:id="116" w:name="_Hlt26954850"/>
      <w:r/>
      <w:bookmarkStart w:id="117" w:name="_Hlt26670489"/>
      <w:r>
        <w:rPr>
          <w:rFonts w:hint="eastAsia" w:ascii="宋体" w:hAnsi="宋体" w:eastAsia="宋体" w:cs="宋体"/>
          <w:color w:val="auto"/>
          <w:sz w:val="24"/>
          <w:szCs w:val="24"/>
          <w:highlight w:val="none"/>
        </w:rPr>
        <w:t xml:space="preserve">15、投标有效期</w:t>
      </w:r>
      <w:bookmarkEnd w:id="113"/>
      <w:r/>
      <w:bookmarkEnd w:id="114"/>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可以拒绝采购中心的这一要求而放弃投标。同意延长投标有效期的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既不能要求也不允许修改其投标文件，同时受投标有效期约束的所有权利与义务均延长至新的有效期。</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8" w:name="_Toc120614217"/>
      <w:r/>
      <w:bookmarkStart w:id="119" w:name="_Toc16938540"/>
      <w:r/>
      <w:bookmarkStart w:id="120" w:name="_Toc513029224"/>
      <w:r/>
      <w:bookmarkStart w:id="121" w:name="_Toc20823296"/>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4" w:name="_Toc20823297"/>
      <w:r/>
      <w:bookmarkStart w:id="125" w:name="_Toc462564084"/>
      <w:r/>
      <w:bookmarkStart w:id="126" w:name="_Toc513029225"/>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自身原因造成的电子投标文件上传不成功的按照本招标文件第二章第26.1.2条 规定做无效投标处理。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受制的截止时间均应以延长后新的截止时间为准。</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1" w:name="_Toc20823299"/>
      <w:r/>
      <w:bookmarkStart w:id="132" w:name="_Toc16938543"/>
      <w:r/>
      <w:bookmarkStart w:id="133" w:name="_Toc513029227"/>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7" w:name="_Toc120614218"/>
      <w:r/>
      <w:bookmarkStart w:id="138" w:name="_Toc20823301"/>
      <w:r/>
      <w:bookmarkStart w:id="139" w:name="_Toc513029229"/>
      <w:r/>
      <w:bookmarkStart w:id="140" w:name="_Toc16938545"/>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1" w:name="_Toc20823302"/>
      <w:r/>
      <w:bookmarkStart w:id="142" w:name="_Toc513029230"/>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7" w:name="_Toc16938548"/>
      <w:r/>
      <w:bookmarkStart w:id="148" w:name="_Toc513029232"/>
      <w:r/>
      <w:bookmarkStart w:id="149" w:name="_Toc20823304"/>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0" w:name="_Toc20823305"/>
      <w:r/>
      <w:bookmarkStart w:id="151" w:name="_Toc16938549"/>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，采购中心将在苏采云系统中告知未通过资格审查或符合性审查的原因，评标结束后，采购中心将不再告知未通过资格审查和符合性审查的原因。</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3" w:name="_Toc20823306"/>
      <w:r/>
      <w:bookmarkStart w:id="154" w:name="_Toc513029234"/>
      <w:r/>
      <w:bookmarkStart w:id="155" w:name="_Toc16938550"/>
      <w:r>
        <w:rPr>
          <w:rFonts w:hint="eastAsia" w:ascii="宋体" w:hAnsi="宋体" w:eastAsia="宋体" w:cs="宋体"/>
          <w:color w:val="auto"/>
          <w:sz w:val="24"/>
          <w:szCs w:val="24"/>
          <w:highlight w:val="none"/>
        </w:rPr>
        <w:t xml:space="preserve">25.6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4"/>
        <w:ind w:left="479" w:firstLine="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63"/>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4"/>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4" w:name="_Toc120614220"/>
      <w:r/>
      <w:bookmarkStart w:id="165" w:name="_Toc20823308"/>
      <w:r/>
      <w:bookmarkStart w:id="166" w:name="_Toc513029236"/>
      <w:r/>
      <w:bookmarkStart w:id="167" w:name="_Toc16938552"/>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8" w:name="_Toc513029237"/>
      <w:r/>
      <w:bookmarkStart w:id="169" w:name="_Toc20823309"/>
      <w:r/>
      <w:bookmarkStart w:id="170" w:name="_Toc16938553"/>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szCs w:val="24"/>
          <w:highlight w:val="none"/>
          <w:lang w:val="en-US" w:eastAsia="zh-CN"/>
        </w:rPr>
        <w:t xml:space="preserve"> </w:t>
      </w:r>
      <w:r/>
    </w:p>
    <w:p>
      <w:pPr>
        <w:pStyle w:val="674"/>
        <w:numPr>
          <w:ilvl w:val="0"/>
          <w:numId w:val="0"/>
        </w:numPr>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74"/>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74"/>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80"/>
        <w:jc w:val="both"/>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35"/>
        <w:ind w:left="0" w:firstLine="480"/>
        <w:pageBreakBefore w:val="0"/>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33.预付款制度</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35"/>
        <w:ind w:left="0" w:firstLine="560"/>
        <w:spacing w:after="0" w:line="52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674"/>
        <w:jc w:val="both"/>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74"/>
        <w:jc w:val="center"/>
        <w:keepNext/>
        <w:spacing w:beforeAutospacing="0" w:afterAutospacing="0"/>
        <w:shd w:val="clear" w:color="auto"/>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674"/>
        <w:jc w:val="center"/>
        <w:spacing w:beforeAutospacing="0" w:afterAutospacing="0" w:line="0" w:lineRule="atLeast"/>
        <w:rPr>
          <w:rFonts w:hint="eastAsia" w:ascii="宋体" w:hAnsi="宋体" w:eastAsia="宋体" w:cs="宋体"/>
          <w:color w:val="auto"/>
          <w:highlight w:val="none"/>
        </w:rPr>
      </w:pPr>
      <w:r/>
      <w:bookmarkStart w:id="171" w:name="_Toc20823315"/>
      <w:r/>
      <w:bookmarkStart w:id="172" w:name="_Toc513029243"/>
      <w:r/>
      <w:bookmarkStart w:id="173"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hint="eastAsia" w:ascii="宋体" w:hAnsi="宋体" w:eastAsia="宋体" w:cs="宋体"/>
          <w:b/>
          <w:sz w:val="30"/>
        </w:rPr>
        <w:outlineLvl w:val="0"/>
      </w:pPr>
      <w:r/>
      <w:bookmarkStart w:id="174" w:name="_Toc479757211"/>
      <w:r/>
      <w:bookmarkStart w:id="175" w:name="_Hlt16619350"/>
      <w:r/>
      <w:bookmarkStart w:id="176" w:name="_Toc20823346"/>
      <w:r/>
      <w:bookmarkStart w:id="177" w:name="_Toc462564139"/>
      <w:r/>
      <w:bookmarkStart w:id="178" w:name="_Toc16938590"/>
      <w:r/>
      <w:bookmarkStart w:id="179" w:name="_Toc120614244"/>
      <w:r/>
      <w:bookmarkStart w:id="180" w:name="_Hlt16619369"/>
      <w:r>
        <w:rPr>
          <w:rFonts w:hint="eastAsia" w:ascii="宋体" w:hAnsi="宋体" w:eastAsia="宋体" w:cs="宋体"/>
          <w:b/>
          <w:sz w:val="30"/>
          <w:szCs w:val="30"/>
        </w:rPr>
        <w:t xml:space="preserve">政府采购合同（服务）</w:t>
      </w:r>
      <w:r/>
    </w:p>
    <w:p>
      <w:pPr>
        <w:pStyle w:val="660"/>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660"/>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660"/>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660"/>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1.2标的质量：</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2.1本合同金额为（大写）：_____________（_________元）人民币或其他币种。</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合同价款包含：</w:t>
      </w:r>
      <w:r>
        <w:rPr>
          <w:rFonts w:hint="eastAsia" w:ascii="宋体" w:hAnsi="宋体" w:eastAsia="宋体" w:cs="宋体"/>
          <w:b/>
          <w:bCs/>
          <w:color w:val="auto"/>
          <w:sz w:val="24"/>
          <w:szCs w:val="24"/>
        </w:rPr>
        <w:t xml:space="preserve">所有</w:t>
      </w:r>
      <w:r>
        <w:rPr>
          <w:rFonts w:hint="eastAsia" w:ascii="宋体" w:hAnsi="宋体" w:eastAsia="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的工资、</w:t>
      </w:r>
      <w:r>
        <w:rPr>
          <w:rFonts w:hint="eastAsia" w:ascii="宋体" w:hAnsi="宋体" w:eastAsia="宋体" w:cs="宋体"/>
          <w:b/>
          <w:bCs/>
          <w:color w:val="auto"/>
          <w:sz w:val="24"/>
          <w:szCs w:val="24"/>
          <w:lang w:val="en-US" w:eastAsia="zh-CN"/>
        </w:rPr>
        <w:t xml:space="preserve">商业保险、</w:t>
      </w:r>
      <w:r>
        <w:rPr>
          <w:rFonts w:hint="eastAsia" w:ascii="宋体" w:hAnsi="宋体" w:eastAsia="宋体" w:cs="宋体"/>
          <w:b/>
          <w:bCs/>
          <w:color w:val="auto"/>
          <w:sz w:val="24"/>
          <w:szCs w:val="24"/>
        </w:rPr>
        <w:t xml:space="preserve">社保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公积金、营业利润、各项税金（含开票税金）、</w:t>
      </w:r>
      <w:r>
        <w:rPr>
          <w:rFonts w:hint="eastAsia" w:ascii="宋体" w:hAnsi="宋体" w:eastAsia="宋体" w:cs="宋体"/>
          <w:b/>
          <w:bCs/>
          <w:color w:val="auto"/>
          <w:sz w:val="24"/>
          <w:szCs w:val="24"/>
          <w:lang w:val="en-US" w:eastAsia="zh-CN"/>
        </w:rPr>
        <w:t xml:space="preserve">财务费、通讯费、管理费、</w:t>
      </w:r>
      <w:r>
        <w:rPr>
          <w:rFonts w:hint="eastAsia" w:ascii="宋体" w:hAnsi="宋体" w:eastAsia="宋体" w:cs="宋体"/>
          <w:b/>
          <w:bCs/>
          <w:color w:val="auto"/>
          <w:sz w:val="24"/>
          <w:szCs w:val="24"/>
        </w:rPr>
        <w:t xml:space="preserve">国家法定假日加班费用</w:t>
      </w:r>
      <w:r>
        <w:rPr>
          <w:rFonts w:hint="eastAsia" w:ascii="宋体" w:hAnsi="宋体" w:eastAsia="宋体" w:cs="宋体"/>
          <w:b/>
          <w:bCs/>
          <w:color w:val="auto"/>
          <w:sz w:val="24"/>
          <w:szCs w:val="24"/>
          <w:lang w:val="en-US" w:eastAsia="zh-CN"/>
        </w:rPr>
        <w:t xml:space="preserve">等以及</w:t>
      </w:r>
      <w:r>
        <w:rPr>
          <w:rFonts w:hint="eastAsia" w:ascii="宋体" w:hAnsi="宋体" w:eastAsia="宋体" w:cs="宋体"/>
          <w:b/>
          <w:bCs/>
          <w:color w:val="auto"/>
          <w:sz w:val="24"/>
          <w:szCs w:val="24"/>
          <w:lang w:val="zh-CN"/>
        </w:rPr>
        <w:t xml:space="preserve">为完成招标文件规定的</w:t>
      </w:r>
      <w:r>
        <w:rPr>
          <w:rFonts w:hint="eastAsia" w:ascii="宋体" w:hAnsi="宋体" w:eastAsia="宋体" w:cs="宋体"/>
          <w:b/>
          <w:bCs/>
          <w:color w:val="auto"/>
          <w:sz w:val="24"/>
          <w:szCs w:val="24"/>
          <w:lang w:val="en-US" w:eastAsia="zh-CN"/>
        </w:rPr>
        <w:t xml:space="preserve">物业</w:t>
      </w:r>
      <w:r>
        <w:rPr>
          <w:rFonts w:hint="eastAsia" w:ascii="宋体" w:hAnsi="宋体" w:eastAsia="宋体" w:cs="宋体"/>
          <w:b/>
          <w:bCs/>
          <w:color w:val="auto"/>
          <w:sz w:val="24"/>
          <w:szCs w:val="24"/>
          <w:lang w:val="zh-CN"/>
        </w:rPr>
        <w:t xml:space="preserve">服务工作所涉及到的一切相关费用、</w:t>
      </w:r>
      <w:r>
        <w:rPr>
          <w:rFonts w:hint="eastAsia" w:ascii="宋体" w:hAnsi="宋体" w:eastAsia="宋体" w:cs="宋体"/>
          <w:b/>
          <w:bCs/>
          <w:color w:val="auto"/>
          <w:sz w:val="24"/>
          <w:szCs w:val="24"/>
          <w:lang w:val="en-US" w:eastAsia="zh-CN"/>
        </w:rPr>
        <w:t xml:space="preserve">其中管理费为总额的8%</w:t>
      </w:r>
      <w:r>
        <w:rPr>
          <w:rFonts w:hint="eastAsia" w:ascii="宋体" w:hAnsi="宋体" w:eastAsia="宋体" w:cs="宋体"/>
          <w:b/>
          <w:bCs/>
          <w:color w:val="auto"/>
          <w:sz w:val="24"/>
          <w:szCs w:val="24"/>
          <w:lang w:val="zh-CN"/>
        </w:rPr>
        <w:t xml:space="preserve">。</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highlight w:val="none"/>
          <w:lang w:val="zh-CN"/>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40"/>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lang w:val="en-US" w:eastAsia="zh-CN"/>
        </w:rPr>
        <w:t xml:space="preserve">百分之五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lang w:val="en-US" w:eastAsia="zh-CN"/>
        </w:rPr>
        <w:t xml:space="preserve">千分之六</w:t>
      </w:r>
      <w:r>
        <w:rPr>
          <w:rFonts w:hint="eastAsia" w:ascii="宋体" w:hAnsi="宋体" w:eastAsia="宋体" w:cs="宋体"/>
          <w:color w:val="auto"/>
          <w:highlight w:val="none"/>
        </w:rPr>
        <w:t xml:space="preserve">每日向乙方支付违约金。</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lang w:val="en-US" w:eastAsia="zh-CN"/>
        </w:rPr>
        <w:t xml:space="preserve">百分之五</w:t>
      </w:r>
      <w:r>
        <w:rPr>
          <w:rFonts w:hint="eastAsia" w:ascii="宋体" w:hAnsi="宋体" w:eastAsia="宋体" w:cs="宋体"/>
          <w:color w:val="auto"/>
          <w:highlight w:val="none"/>
        </w:rPr>
        <w:t xml:space="preserve">的违约金，如造成甲方损失超过违约金的，超出部分由乙方继续承担赔偿责任。 </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74"/>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74"/>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本合同正本一式两份，具有同等法律效力，甲方、乙方各执一份。</w:t>
      </w:r>
      <w:r/>
    </w:p>
    <w:p>
      <w:pPr>
        <w:pStyle w:val="674"/>
        <w:ind w:left="0" w:firstLine="480"/>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keepLines w:val="0"/>
        <w:keepNext w:val="0"/>
        <w:pageBreakBefore w:val="0"/>
        <w:spacing w:line="46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bookmarkEnd w:id="174"/>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numPr>
          <w:ilvl w:val="0"/>
          <w:numId w:val="2"/>
        </w:numPr>
        <w:jc w:val="center"/>
        <w:spacing w:before="120" w:beforeAutospacing="0" w:after="120" w:afterAutospacing="0" w:line="0" w:lineRule="atLeast"/>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674"/>
        <w:ind w:firstLine="240"/>
        <w:jc w:val="both"/>
        <w:spacing w:beforeAutospacing="0" w:afterAutospacing="0" w:line="360" w:lineRule="auto"/>
        <w:rPr>
          <w:rFonts w:hint="eastAsia" w:ascii="宋体" w:hAnsi="宋体" w:cs="宋体"/>
          <w:color w:val="000000"/>
          <w:szCs w:val="20"/>
        </w:rPr>
      </w:pPr>
      <w:r/>
      <w:bookmarkStart w:id="181" w:name="_Toc49090575"/>
      <w:r/>
      <w:bookmarkStart w:id="182" w:name="_Toc26554093"/>
      <w:r/>
      <w:bookmarkStart w:id="183" w:name="_Toc120614281"/>
      <w:r>
        <w:rPr>
          <w:rFonts w:hint="eastAsia" w:ascii="宋体" w:hAnsi="宋体" w:cs="宋体"/>
          <w:color w:val="000000"/>
          <w:szCs w:val="20"/>
        </w:rPr>
        <w:t xml:space="preserve">项目属性:服务类项目。</w:t>
      </w:r>
      <w:bookmarkEnd w:id="181"/>
      <w:r/>
      <w:bookmarkEnd w:id="182"/>
      <w:r/>
      <w:r/>
    </w:p>
    <w:p>
      <w:pPr>
        <w:pStyle w:val="674"/>
        <w:jc w:val="both"/>
        <w:spacing w:beforeAutospacing="0" w:afterAutospacing="0" w:line="360" w:lineRule="auto"/>
        <w:rPr>
          <w:rFonts w:ascii="宋体" w:hAnsi="宋体" w:cs="宋体"/>
          <w:b/>
          <w:bCs/>
          <w:color w:val="000000"/>
          <w:szCs w:val="20"/>
        </w:rPr>
      </w:pPr>
      <w:r>
        <w:rPr>
          <w:rFonts w:hint="eastAsia" w:ascii="宋体" w:hAnsi="宋体" w:cs="宋体"/>
          <w:color w:val="000000"/>
          <w:szCs w:val="20"/>
        </w:rPr>
        <w:t xml:space="preserve"> </w:t>
      </w:r>
      <w:r>
        <w:rPr>
          <w:rFonts w:hint="eastAsia" w:ascii="宋体" w:hAnsi="宋体" w:cs="宋体"/>
          <w:b/>
          <w:bCs/>
          <w:color w:val="000000"/>
          <w:szCs w:val="20"/>
        </w:rPr>
        <w:t xml:space="preserve">一、项目概况</w:t>
      </w:r>
      <w:r/>
    </w:p>
    <w:p>
      <w:pPr>
        <w:ind w:firstLine="482"/>
        <w:jc w:val="left"/>
        <w:spacing w:line="360" w:lineRule="auto"/>
        <w:shd w:val="clear" w:color="auto" w:fill="ffffff"/>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t xml:space="preserve">1.预算金额：</w:t>
      </w:r>
      <w:r>
        <w:rPr>
          <w:rFonts w:hint="eastAsia" w:ascii="宋体" w:hAnsi="宋体" w:eastAsia="宋体" w:cs="宋体"/>
          <w:color w:val="000000"/>
          <w:sz w:val="24"/>
          <w:szCs w:val="20"/>
          <w:lang w:val="en-US" w:eastAsia="zh-CN"/>
        </w:rPr>
        <w:t xml:space="preserve">19.57</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rPr>
          <w:rFonts w:hint="eastAsia" w:ascii="宋体" w:hAnsi="宋体" w:cs="宋体"/>
          <w:color w:val="000000"/>
          <w:sz w:val="24"/>
          <w:szCs w:val="20"/>
        </w:rPr>
        <w:t xml:space="preserve">（一年）</w:t>
      </w:r>
      <w:r/>
    </w:p>
    <w:p>
      <w:pPr>
        <w:ind w:firstLine="480"/>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最高限价：</w:t>
      </w:r>
      <w:r>
        <w:rPr>
          <w:rFonts w:hint="eastAsia" w:ascii="宋体" w:hAnsi="宋体" w:eastAsia="宋体" w:cs="宋体"/>
          <w:color w:val="000000"/>
          <w:sz w:val="24"/>
          <w:szCs w:val="20"/>
          <w:lang w:val="en-US" w:eastAsia="zh-CN"/>
        </w:rPr>
        <w:t xml:space="preserve">19.57</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rPr>
          <w:rFonts w:hint="eastAsia" w:ascii="宋体" w:hAnsi="宋体" w:cs="宋体"/>
          <w:color w:val="000000"/>
          <w:sz w:val="24"/>
          <w:szCs w:val="20"/>
        </w:rPr>
        <w:t xml:space="preserve">/年；（投标人报价超过最高限价和不按照招标文件要求报价按无效标处理</w:t>
      </w:r>
      <w:r>
        <w:rPr>
          <w:rFonts w:hint="eastAsia" w:ascii="宋体" w:hAnsi="宋体" w:cs="宋体"/>
          <w:color w:val="000000"/>
          <w:sz w:val="24"/>
          <w:szCs w:val="20"/>
          <w:lang w:val="zh-CN"/>
        </w:rPr>
        <w:t xml:space="preserve">）</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t xml:space="preserve">3.质量要求：按采购人的委托服务事项和服务考核细则（考核标准）进行物业服务，服务质量须达到优质服务的标准。</w:t>
      </w:r>
      <w:r/>
    </w:p>
    <w:p>
      <w:pPr>
        <w:ind w:firstLine="482"/>
        <w:jc w:val="left"/>
        <w:spacing w:line="520" w:lineRule="exact"/>
        <w:shd w:val="clear" w:color="auto" w:fill="ffffff"/>
        <w:widowControl/>
        <w:rPr>
          <w:rFonts w:hint="eastAsia" w:ascii="宋体" w:hAnsi="宋体" w:cs="宋体"/>
          <w:b/>
          <w:bCs/>
          <w:sz w:val="24"/>
        </w:rPr>
      </w:pPr>
      <w:r>
        <w:rPr>
          <w:rFonts w:hint="eastAsia" w:ascii="宋体" w:hAnsi="宋体" w:cs="宋体"/>
          <w:b/>
          <w:bCs/>
          <w:sz w:val="24"/>
        </w:rPr>
        <w:t xml:space="preserve">（二）服务区域概况</w:t>
      </w:r>
      <w:r/>
    </w:p>
    <w:p>
      <w:pPr>
        <w:ind w:firstLine="480"/>
        <w:jc w:val="left"/>
        <w:spacing w:line="520" w:lineRule="exact"/>
        <w:shd w:val="clear" w:color="auto" w:fill="ffffff"/>
        <w:widowControl/>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lang w:eastAsia="zh-CN"/>
        </w:rPr>
        <w:t xml:space="preserve">射阳县特殊教育学校</w:t>
      </w:r>
      <w:r>
        <w:rPr>
          <w:rFonts w:hint="eastAsia" w:ascii="宋体" w:hAnsi="宋体" w:cs="宋体"/>
          <w:color w:val="auto"/>
          <w:sz w:val="24"/>
          <w:highlight w:val="none"/>
        </w:rPr>
        <w:t xml:space="preserve">位</w:t>
      </w:r>
      <w:r>
        <w:rPr>
          <w:rFonts w:hint="eastAsia" w:ascii="宋体" w:hAnsi="宋体" w:eastAsia="宋体" w:cs="宋体"/>
          <w:color w:val="auto"/>
          <w:sz w:val="24"/>
          <w:szCs w:val="24"/>
          <w:lang w:val="en-US" w:eastAsia="zh-CN"/>
        </w:rPr>
        <w:t xml:space="preserve">射阳县振兴路166号</w:t>
      </w:r>
      <w:r>
        <w:rPr>
          <w:rFonts w:hint="eastAsia" w:ascii="宋体" w:hAnsi="宋体" w:cs="宋体"/>
          <w:color w:val="auto"/>
          <w:sz w:val="24"/>
          <w:highlight w:val="none"/>
        </w:rPr>
        <w:t xml:space="preserve">，校区占地面积16920平方米，建筑面积6600平方米，校园</w:t>
      </w:r>
      <w:r>
        <w:rPr>
          <w:rFonts w:hint="eastAsia" w:ascii="宋体" w:hAnsi="宋体" w:eastAsia="宋体" w:cs="宋体"/>
          <w:color w:val="auto"/>
          <w:sz w:val="24"/>
          <w:highlight w:val="none"/>
          <w:lang w:val="en-US" w:eastAsia="zh-CN"/>
        </w:rPr>
        <w:t xml:space="preserve">内外</w:t>
      </w:r>
      <w:r>
        <w:rPr>
          <w:rFonts w:hint="eastAsia" w:ascii="宋体" w:hAnsi="宋体" w:cs="宋体"/>
          <w:color w:val="auto"/>
          <w:sz w:val="24"/>
          <w:highlight w:val="none"/>
        </w:rPr>
        <w:t xml:space="preserve">绿化面积</w:t>
      </w:r>
      <w:r>
        <w:rPr>
          <w:rFonts w:hint="eastAsia" w:ascii="宋体" w:hAnsi="宋体" w:eastAsia="宋体" w:cs="宋体"/>
          <w:color w:val="auto"/>
          <w:sz w:val="24"/>
          <w:highlight w:val="none"/>
          <w:lang w:val="en-US" w:eastAsia="zh-CN"/>
        </w:rPr>
        <w:t xml:space="preserve">5346</w:t>
      </w:r>
      <w:r>
        <w:rPr>
          <w:rFonts w:hint="eastAsia" w:ascii="宋体" w:hAnsi="宋体" w:cs="宋体"/>
          <w:color w:val="auto"/>
          <w:sz w:val="24"/>
          <w:highlight w:val="none"/>
        </w:rPr>
        <w:t xml:space="preserve">平方米，运动场面积</w:t>
      </w:r>
      <w:r>
        <w:rPr>
          <w:rFonts w:hint="eastAsia" w:ascii="宋体" w:hAnsi="宋体" w:eastAsia="宋体" w:cs="宋体"/>
          <w:color w:val="auto"/>
          <w:sz w:val="24"/>
          <w:highlight w:val="none"/>
          <w:lang w:val="en-US" w:eastAsia="zh-CN"/>
        </w:rPr>
        <w:t xml:space="preserve">2668</w:t>
      </w:r>
      <w:r>
        <w:rPr>
          <w:rFonts w:hint="eastAsia" w:ascii="宋体" w:hAnsi="宋体" w:cs="宋体"/>
          <w:color w:val="auto"/>
          <w:sz w:val="24"/>
          <w:highlight w:val="none"/>
        </w:rPr>
        <w:t xml:space="preserve">平方米，</w:t>
      </w:r>
      <w:r>
        <w:rPr>
          <w:rFonts w:hint="eastAsia" w:ascii="宋体" w:hAnsi="宋体" w:cs="宋体"/>
          <w:color w:val="auto"/>
          <w:sz w:val="24"/>
        </w:rPr>
        <w:t xml:space="preserve">围墙约500米。</w:t>
      </w:r>
      <w:r>
        <w:rPr>
          <w:rFonts w:hint="eastAsia" w:ascii="宋体" w:hAnsi="宋体" w:cs="宋体"/>
          <w:color w:val="auto"/>
          <w:sz w:val="24"/>
          <w:highlight w:val="none"/>
        </w:rPr>
        <w:t xml:space="preserve">进入校园，依次是：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求真楼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，其中一到二层为小学部六个年级的教室，三楼为行政办公区；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至善楼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，一层为初中部三个年级教室，二楼为职高部三个年级教室，三楼为个别化训练康复教室；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思源楼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，一楼为学生食堂、餐厅，二楼为男生宿舍，三楼为女生宿舍。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综合楼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：一楼有多功能厅、美术教室、感统训练室、图书阅览室，二楼是音乐室、体育康复室和多感观训练室</w:t>
      </w:r>
      <w:r>
        <w:rPr>
          <w:rFonts w:hint="eastAsia" w:ascii="宋体" w:hAnsi="宋体" w:cs="宋体"/>
          <w:sz w:val="24"/>
        </w:rPr>
        <w:t xml:space="preserve">、教师阅览室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校园内外占地5346平方米内所有绿化的养护、修剪、除草、打药、施肥</w:t>
      </w:r>
      <w:r>
        <w:rPr>
          <w:rFonts w:hint="eastAsia" w:ascii="宋体" w:hAnsi="宋体" w:cs="宋体"/>
          <w:color w:val="auto"/>
          <w:sz w:val="24"/>
          <w:highlight w:val="none"/>
        </w:rPr>
        <w:t xml:space="preserve">。</w:t>
      </w:r>
      <w:r/>
    </w:p>
    <w:p>
      <w:pPr>
        <w:jc w:val="left"/>
        <w:spacing w:line="52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物业服务人员配置数量及要求：</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1、物业人员配置</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color w:val="auto"/>
          <w:sz w:val="24"/>
        </w:rPr>
        <w:t xml:space="preserve">物业服务人员计</w:t>
      </w:r>
      <w:r>
        <w:rPr>
          <w:rFonts w:hint="eastAsia" w:ascii="宋体" w:hAnsi="宋体" w:eastAsia="宋体" w:cs="宋体"/>
          <w:color w:val="auto"/>
          <w:sz w:val="24"/>
          <w:lang w:val="en-US" w:eastAsia="zh-CN"/>
        </w:rPr>
        <w:t xml:space="preserve">5</w:t>
      </w:r>
      <w:r>
        <w:rPr>
          <w:rFonts w:hint="eastAsia" w:ascii="宋体" w:hAnsi="宋体" w:cs="宋体"/>
          <w:color w:val="auto"/>
          <w:sz w:val="24"/>
        </w:rPr>
        <w:t xml:space="preserve">人，其中：项目经理1人，</w:t>
      </w:r>
      <w:r>
        <w:rPr>
          <w:rFonts w:hint="eastAsia" w:ascii="宋体" w:hAnsi="宋体" w:eastAsia="宋体" w:cs="宋体"/>
          <w:color w:val="auto"/>
          <w:sz w:val="24"/>
          <w:lang w:val="en-US" w:eastAsia="zh-CN"/>
        </w:rPr>
        <w:t xml:space="preserve">须具有项目经理证书，</w:t>
      </w:r>
      <w:r>
        <w:rPr>
          <w:rFonts w:hint="eastAsia" w:ascii="宋体" w:hAnsi="宋体" w:cs="宋体"/>
          <w:color w:val="auto"/>
          <w:sz w:val="24"/>
        </w:rPr>
        <w:t xml:space="preserve">年龄5</w:t>
      </w:r>
      <w:r>
        <w:rPr>
          <w:rFonts w:hint="eastAsia" w:ascii="宋体" w:hAnsi="宋体" w:cs="宋体"/>
          <w:sz w:val="24"/>
        </w:rPr>
        <w:t xml:space="preserve">5周岁以下；要求身体健康，品行端正，工作认真负责,执行力强，有责任心和组织团队能力，具有良好的语言表达能力，善于沟通，思维清晰敏捷，并须有一定的文化水平；卫生保洁员</w:t>
      </w:r>
      <w:r>
        <w:rPr>
          <w:rFonts w:hint="eastAsia" w:ascii="宋体" w:hAnsi="宋体" w:eastAsia="宋体" w:cs="宋体"/>
          <w:sz w:val="24"/>
          <w:lang w:val="en-US" w:eastAsia="zh-CN"/>
        </w:rPr>
        <w:t xml:space="preserve">4</w:t>
      </w:r>
      <w:r>
        <w:rPr>
          <w:rFonts w:hint="eastAsia" w:ascii="宋体" w:hAnsi="宋体" w:cs="宋体"/>
          <w:sz w:val="24"/>
        </w:rPr>
        <w:t xml:space="preserve">人（女），身体健康且不超过</w:t>
      </w:r>
      <w:r>
        <w:rPr>
          <w:rFonts w:ascii="宋体" w:hAnsi="宋体" w:cs="宋体"/>
          <w:sz w:val="24"/>
        </w:rPr>
        <w:t xml:space="preserve">5</w:t>
      </w:r>
      <w:r>
        <w:rPr>
          <w:rFonts w:hint="eastAsia" w:ascii="宋体" w:hAnsi="宋体" w:eastAsia="宋体" w:cs="宋体"/>
          <w:sz w:val="24"/>
          <w:lang w:val="en-US" w:eastAsia="zh-CN"/>
        </w:rPr>
        <w:t xml:space="preserve">5</w:t>
      </w:r>
      <w:r>
        <w:rPr>
          <w:rFonts w:hint="eastAsia" w:ascii="宋体" w:hAnsi="宋体" w:cs="宋体"/>
          <w:sz w:val="24"/>
        </w:rPr>
        <w:t xml:space="preserve">周岁</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上所有人员</w:t>
      </w:r>
      <w:r>
        <w:rPr>
          <w:rFonts w:hint="eastAsia" w:ascii="宋体" w:hAnsi="宋体" w:eastAsia="宋体" w:cs="宋体"/>
          <w:color w:val="auto"/>
          <w:sz w:val="24"/>
          <w:szCs w:val="24"/>
          <w:highlight w:val="none"/>
          <w:shd w:val="clear" w:color="auto" w:fill="ffffff"/>
        </w:rPr>
        <w:t xml:space="preserve">须形象端正、无重大器官残疾或传染疾病，无不良嗜好</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无犯罪记录</w:t>
      </w:r>
      <w:r>
        <w:rPr>
          <w:rFonts w:hint="eastAsia" w:ascii="宋体" w:hAnsi="宋体" w:eastAsia="宋体" w:cs="宋体"/>
          <w:color w:val="auto"/>
          <w:sz w:val="24"/>
          <w:szCs w:val="24"/>
          <w:highlight w:val="none"/>
          <w:shd w:val="clear" w:color="auto" w:fill="ffffff"/>
        </w:rPr>
        <w:t xml:space="preserve">；能对工作认真负责，</w:t>
      </w:r>
      <w:r>
        <w:rPr>
          <w:rFonts w:hint="eastAsia" w:ascii="宋体" w:hAnsi="宋体" w:eastAsia="宋体" w:cs="宋体"/>
          <w:sz w:val="24"/>
          <w:shd w:val="clear" w:color="auto" w:fill="ffffff"/>
        </w:rPr>
        <w:t xml:space="preserve">绿化养护人员须具有一定的绿化养护知识，需定期对苗木修剪、除草、养护，所有人员均具有健康证。所有被聘员工收入保障及安全风险事项一律由中标供应商负责。中标单位须按以上要求配备相关人员</w:t>
      </w:r>
      <w:r>
        <w:rPr>
          <w:rFonts w:hint="eastAsia" w:ascii="宋体" w:hAnsi="宋体" w:eastAsia="宋体" w:cs="宋体"/>
          <w:sz w:val="24"/>
        </w:rPr>
        <w:t xml:space="preserve">。</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2、物业人员的基本要求 </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2.1保证所有人员身体健康，精神饱满，统一服装，规范整齐，具备较高的道德品质、较强的责任心、良好的服务意识和工作态度。</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2.2所有员工必须遵守招标人制定的各项规章制度，不得从事为学校服务以外的其他工作，无违法犯罪记录和不良嗜好。</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2.3项目经理具有丰富的管理经验和物业管理知识，熟悉劳动法的相关规定，注重安全管理工作，避免劳动纠纷和劳动事故。为保证提供便捷高效的服务，要求项目经理须</w:t>
      </w:r>
      <w:r>
        <w:rPr>
          <w:rFonts w:hint="eastAsia" w:ascii="宋体" w:hAnsi="宋体" w:eastAsia="宋体" w:cs="宋体"/>
          <w:sz w:val="24"/>
        </w:rPr>
        <w:t xml:space="preserve">持有项目经理证书，</w:t>
      </w:r>
      <w:r>
        <w:rPr>
          <w:rFonts w:hint="eastAsia" w:ascii="宋体" w:hAnsi="宋体" w:cs="宋体"/>
          <w:sz w:val="24"/>
        </w:rPr>
        <w:t xml:space="preserve">常驻项目所在地。</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2.4物业公司按工作需要制定切实可行的内部管理规章制度，做好各个岗位员工的服务方案，建立相关工作台账；承诺必须定期对员工进行相关的岗位培训，员工应具有较强的服务、责任、保密意识以及稳定性。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2.5投标人需对项目经理、保洁员岗位</w:t>
      </w:r>
      <w:r>
        <w:rPr>
          <w:rFonts w:hint="eastAsia" w:ascii="宋体" w:hAnsi="宋体" w:eastAsia="宋体" w:cs="宋体"/>
          <w:sz w:val="24"/>
        </w:rPr>
        <w:t xml:space="preserve">，绿化养护人员</w:t>
      </w:r>
      <w:r>
        <w:rPr>
          <w:rFonts w:hint="eastAsia" w:ascii="宋体" w:hAnsi="宋体" w:cs="宋体"/>
          <w:sz w:val="24"/>
        </w:rPr>
        <w:t xml:space="preserve">工资（综合考虑保险费、服装费、绩效考核等）进行报价。</w:t>
      </w:r>
      <w:r/>
    </w:p>
    <w:p>
      <w:pPr>
        <w:jc w:val="left"/>
        <w:spacing w:line="520" w:lineRule="exact"/>
        <w:shd w:val="clear" w:color="auto" w:fill="ffffff"/>
        <w:widowControl/>
        <w:rPr>
          <w:rFonts w:hint="eastAsia" w:ascii="宋体" w:hAnsi="宋体" w:cs="宋体"/>
          <w:b/>
          <w:bCs/>
          <w:sz w:val="24"/>
          <w:lang w:val="zh-CN"/>
        </w:rPr>
      </w:pPr>
      <w:r>
        <w:rPr>
          <w:rFonts w:hint="eastAsia" w:ascii="宋体" w:hAnsi="宋体" w:cs="宋体"/>
          <w:b/>
          <w:bCs/>
          <w:sz w:val="24"/>
          <w:lang w:val="en-US" w:eastAsia="zh-CN"/>
        </w:rPr>
        <w:t xml:space="preserve">三、</w:t>
      </w:r>
      <w:r>
        <w:rPr>
          <w:rFonts w:hint="eastAsia" w:ascii="宋体" w:hAnsi="宋体" w:cs="宋体"/>
          <w:b/>
          <w:bCs/>
          <w:sz w:val="24"/>
          <w:lang w:val="zh-CN"/>
        </w:rPr>
        <w:t xml:space="preserve">采购服务内容：</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主要包括</w:t>
      </w:r>
      <w:r>
        <w:rPr>
          <w:rFonts w:hint="eastAsia" w:ascii="宋体" w:hAnsi="宋体" w:cs="宋体"/>
          <w:sz w:val="24"/>
        </w:rPr>
        <w:t xml:space="preserve">校园</w:t>
      </w:r>
      <w:r>
        <w:rPr>
          <w:rFonts w:hint="eastAsia" w:ascii="宋体" w:hAnsi="宋体" w:cs="宋体"/>
          <w:sz w:val="24"/>
          <w:lang w:val="zh-CN"/>
        </w:rPr>
        <w:t xml:space="preserve">保洁、绿化养护等物业相关服务内容。为保证提供便捷高效的服务，项目</w:t>
      </w:r>
      <w:r>
        <w:rPr>
          <w:rFonts w:hint="eastAsia" w:ascii="宋体" w:hAnsi="宋体" w:cs="宋体"/>
          <w:sz w:val="24"/>
        </w:rPr>
        <w:t xml:space="preserve">经理</w:t>
      </w:r>
      <w:r>
        <w:rPr>
          <w:rFonts w:hint="eastAsia" w:ascii="宋体" w:hAnsi="宋体" w:cs="宋体"/>
          <w:sz w:val="24"/>
          <w:lang w:val="zh-CN"/>
        </w:rPr>
        <w:t xml:space="preserve">须常驻项目所在地。</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1、项目经理工作要求</w:t>
      </w:r>
      <w:r>
        <w:rPr>
          <w:rFonts w:hint="eastAsia" w:ascii="宋体" w:hAnsi="宋体" w:cs="宋体"/>
          <w:sz w:val="24"/>
          <w:lang w:val="zh-CN"/>
        </w:rPr>
        <w:t xml:space="preserve">：</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zh-CN"/>
        </w:rPr>
        <w:t xml:space="preserve">根据招标文件和双方签署的《物业服务合同》全面负责本项目的管理服务工作，每月提交工作报告、工作计划；并完成工作任务书中的各项工作，保证服务质量；</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1.2</w:t>
      </w:r>
      <w:r>
        <w:rPr>
          <w:rFonts w:hint="eastAsia" w:ascii="宋体" w:hAnsi="宋体" w:cs="宋体"/>
          <w:sz w:val="24"/>
          <w:lang w:val="zh-CN"/>
        </w:rPr>
        <w:t xml:space="preserve">建立和领导有执行力的物业服务团队，通过管理体系和制度约束员工工作行为，通过培训和实操演练提高员工服务水平；</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对各岗位工作状况进行检查，组织协调工作落实到位；</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全面负责与校方有关部门的联系，及时了解校方的需求；保证项目部物业服务工作的正常运行；</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lang w:val="zh-CN"/>
        </w:rPr>
        <w:t xml:space="preserve">定期检查项目各岗位值班记录、档案管理、安全巡视等规定的执行情况，并填写检查表交后勤管理处备案；</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1.6</w:t>
      </w:r>
      <w:r>
        <w:rPr>
          <w:rFonts w:hint="eastAsia" w:ascii="宋体" w:hAnsi="宋体" w:cs="宋体"/>
          <w:sz w:val="24"/>
          <w:lang w:val="zh-CN"/>
        </w:rPr>
        <w:t xml:space="preserve">负责妥善协调、处理校方的各类活动和突发事件；</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负责物业员工的培训，编制培训计划，定期对员工业务知识进行考核。</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w:t>
      </w:r>
      <w:r>
        <w:rPr>
          <w:rFonts w:hint="eastAsia" w:ascii="宋体" w:hAnsi="宋体" w:cs="宋体"/>
          <w:sz w:val="24"/>
          <w:lang w:val="zh-CN"/>
        </w:rPr>
        <w:t xml:space="preserve">质量控制标准（项目</w:t>
      </w:r>
      <w:r>
        <w:rPr>
          <w:rFonts w:hint="eastAsia" w:ascii="宋体" w:hAnsi="宋体" w:cs="宋体"/>
          <w:sz w:val="24"/>
        </w:rPr>
        <w:t xml:space="preserve">经理</w:t>
      </w:r>
      <w:r>
        <w:rPr>
          <w:rFonts w:hint="eastAsia" w:ascii="宋体" w:hAnsi="宋体" w:cs="宋体"/>
          <w:sz w:val="24"/>
          <w:lang w:val="zh-CN"/>
        </w:rPr>
        <w:t xml:space="preserve">）</w:t>
      </w:r>
      <w:r/>
    </w:p>
    <w:tbl>
      <w:tblPr>
        <w:tblStyle w:val="652"/>
        <w:tblW w:w="0" w:type="auto"/>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7431"/>
        <w:gridCol w:w="887"/>
      </w:tblGrid>
      <w:tr>
        <w:trPr>
          <w:trHeight w:val="8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质量控制标准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cantSplit/>
          <w:trHeight w:val="9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项目管理 </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、负责项目整体工作，主持日常管理工作，检查工作落实情况，布置工作任务，协调员工关系，保证团队团结向上；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、负责项目所有工作岗位、职责的合理安排和制定，不断提出合理化建议，完善部门架构及人员岗位职责，并负责对员工工作绩效进行公证合理的考评；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、检查保洁工作，确保工作质量，无投诉；合理有效的控制保洁</w:t>
            </w:r>
            <w:r>
              <w:rPr>
                <w:rFonts w:hint="eastAsia" w:ascii="宋体" w:hAnsi="宋体" w:cs="宋体"/>
                <w:color w:val="000000"/>
                <w:sz w:val="24"/>
                <w:szCs w:val="20"/>
              </w:rPr>
              <w:t xml:space="preserve">耗材等</w:t>
            </w:r>
            <w:r>
              <w:rPr>
                <w:rFonts w:hint="eastAsia" w:ascii="宋体" w:hAnsi="宋体" w:cs="宋体"/>
                <w:color w:val="000000"/>
                <w:sz w:val="24"/>
                <w:szCs w:val="20"/>
                <w:lang w:val="zh-CN"/>
              </w:rPr>
              <w:t xml:space="preserve">用品、用具的消耗量；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、确保人员到位，无无故缺岗缺位情况；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、对新招员工进行培训和考核，考核合格后经招标方同意方可上岗工作；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、负责参与组织每月的物业质量检查，对存在问题及时整改，定期与招标方沟通，不欺骗，不隐瞒；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jc w:val="left"/>
        <w:spacing w:line="520" w:lineRule="exact"/>
        <w:shd w:val="clear" w:color="auto" w:fill="ffffff"/>
        <w:widowControl/>
        <w:rPr>
          <w:rFonts w:hint="eastAsia" w:ascii="宋体" w:hAnsi="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w:t>
      </w:r>
      <w:r>
        <w:rPr>
          <w:rFonts w:hint="eastAsia" w:ascii="宋体" w:hAnsi="宋体" w:cs="宋体"/>
          <w:b w:val="0"/>
          <w:bCs w:val="0"/>
          <w:sz w:val="24"/>
          <w:lang w:val="zh-CN"/>
        </w:rPr>
        <w:t xml:space="preserve">卫生保洁工作</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eastAsia="宋体" w:cs="宋体"/>
          <w:sz w:val="24"/>
        </w:rPr>
        <w:t xml:space="preserve">2</w:t>
      </w:r>
      <w:r>
        <w:rPr>
          <w:rFonts w:hint="eastAsia" w:ascii="宋体" w:hAnsi="宋体" w:cs="宋体"/>
          <w:sz w:val="24"/>
        </w:rPr>
        <w:t xml:space="preserve">.1</w:t>
      </w:r>
      <w:r>
        <w:rPr>
          <w:rFonts w:hint="eastAsia" w:ascii="宋体" w:hAnsi="宋体" w:cs="宋体"/>
          <w:sz w:val="24"/>
          <w:lang w:val="zh-CN"/>
        </w:rPr>
        <w:t xml:space="preserve">服务内容:楼内的楼梯、大厅、走廊、卫生间、教室、功能室、会议室、接待室、办公区域、学生宿舍、学生餐厅等公共活动场所的台（地）面、墙面、门、窗、垃圾箱等设施和器皿，楼宇外围范围内的</w:t>
      </w:r>
      <w:r>
        <w:rPr>
          <w:rFonts w:hint="eastAsia" w:ascii="宋体" w:hAnsi="宋体" w:cs="宋体"/>
          <w:sz w:val="24"/>
        </w:rPr>
        <w:t xml:space="preserve">操场</w:t>
      </w:r>
      <w:r>
        <w:rPr>
          <w:rFonts w:hint="eastAsia" w:ascii="宋体" w:hAnsi="宋体" w:eastAsia="宋体" w:cs="宋体"/>
          <w:sz w:val="24"/>
          <w:lang w:eastAsia="zh-CN"/>
        </w:rPr>
        <w:t xml:space="preserve">、</w:t>
      </w:r>
      <w:r>
        <w:rPr>
          <w:rFonts w:hint="eastAsia" w:ascii="宋体" w:hAnsi="宋体" w:cs="宋体"/>
          <w:sz w:val="24"/>
          <w:lang w:val="zh-CN"/>
        </w:rPr>
        <w:t xml:space="preserve">道路、</w:t>
      </w:r>
      <w:r>
        <w:rPr>
          <w:rFonts w:hint="eastAsia" w:ascii="宋体" w:hAnsi="宋体" w:cs="宋体"/>
          <w:sz w:val="24"/>
        </w:rPr>
        <w:t xml:space="preserve">绿化带</w:t>
      </w:r>
      <w:r>
        <w:rPr>
          <w:rFonts w:hint="eastAsia" w:ascii="宋体" w:hAnsi="宋体" w:cs="宋体"/>
          <w:sz w:val="24"/>
          <w:lang w:val="zh-CN"/>
        </w:rPr>
        <w:t xml:space="preserve">、停车场(库)、垃圾桶等公共场地及设施和门前三包区域的日常保洁保养以及灭“四害”等物业管理区域内的所有环境卫生保洁。具体如下：</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（1）公共场所日常服务内容：水泥地面、石材地面、楼梯、扶手、门窗玻璃、</w:t>
      </w:r>
      <w:r>
        <w:rPr>
          <w:sz w:val="24"/>
        </w:rPr>
        <w:t xml:space="preserve">吊顶灰尘</w:t>
      </w:r>
      <w:r>
        <w:rPr>
          <w:rFonts w:hint="eastAsia"/>
          <w:sz w:val="24"/>
        </w:rPr>
        <w:t xml:space="preserve">、</w:t>
      </w:r>
      <w:r>
        <w:rPr>
          <w:rFonts w:hint="eastAsia" w:ascii="宋体" w:hAnsi="宋体" w:cs="宋体"/>
          <w:sz w:val="24"/>
          <w:lang w:val="zh-CN"/>
        </w:rPr>
        <w:t xml:space="preserve">门及门窗框及有关附体，沙发、桌子、各类宣传牌及有关附体，栏杆、消防设施等，及时清除各种垃圾等杂物，无积灰、印迹、污渍。</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（3）突发性事件造成的临时保洁工作；学校活动后勤服务保障、学校临时性重大活动服务保障等；配合做好单位节能管理；协助学校资产清理、防火安全管理等。 </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（4）完成后勤交代的其他临时性工作。</w:t>
      </w:r>
      <w:r/>
    </w:p>
    <w:p>
      <w:pPr>
        <w:ind w:firstLine="480"/>
        <w:jc w:val="left"/>
        <w:spacing w:line="520" w:lineRule="exact"/>
        <w:shd w:val="clear" w:color="auto" w:fill="ffffff"/>
        <w:widowControl/>
        <w:rPr>
          <w:rFonts w:hint="eastAsia" w:ascii="宋体" w:hAnsi="宋体" w:cs="宋体"/>
          <w:b w:val="0"/>
          <w:bCs w:val="0"/>
          <w:sz w:val="24"/>
          <w:lang w:val="zh-CN"/>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.2</w:t>
      </w:r>
      <w:r>
        <w:rPr>
          <w:rFonts w:hint="eastAsia" w:ascii="宋体" w:hAnsi="宋体" w:cs="宋体"/>
          <w:b w:val="0"/>
          <w:bCs w:val="0"/>
          <w:sz w:val="24"/>
          <w:lang w:val="zh-CN"/>
        </w:rPr>
        <w:t xml:space="preserve">卫生保洁范围: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教学生活区主要是</w:t>
      </w:r>
      <w:r>
        <w:rPr>
          <w:rFonts w:hint="eastAsia" w:ascii="宋体" w:hAnsi="宋体" w:cs="宋体"/>
          <w:sz w:val="24"/>
        </w:rPr>
        <w:t xml:space="preserve">楼梯、连廊、通道、吊顶、墙裙、</w:t>
      </w:r>
      <w:r>
        <w:rPr>
          <w:rFonts w:hint="eastAsia" w:ascii="宋体" w:hAnsi="宋体" w:cs="宋体"/>
          <w:sz w:val="24"/>
          <w:lang w:val="zh-CN"/>
        </w:rPr>
        <w:t xml:space="preserve">卫生间、教室、功能室、学生宿舍、餐厅及其门口过道卫生；</w:t>
      </w:r>
      <w:r>
        <w:rPr>
          <w:rFonts w:hint="eastAsia" w:ascii="宋体" w:hAnsi="宋体" w:cs="宋体"/>
          <w:sz w:val="24"/>
        </w:rPr>
        <w:t xml:space="preserve">行政</w:t>
      </w:r>
      <w:r>
        <w:rPr>
          <w:rFonts w:hint="eastAsia" w:ascii="宋体" w:hAnsi="宋体" w:cs="宋体"/>
          <w:sz w:val="24"/>
          <w:lang w:val="zh-CN"/>
        </w:rPr>
        <w:t xml:space="preserve">办公区主要是门厅、过道、卫生间、楼梯、会议室等处卫生；遇到重大活动时乙方必须无偿负责某一具体区域的临时保洁任务。</w:t>
      </w:r>
      <w:r/>
    </w:p>
    <w:p>
      <w:pPr>
        <w:jc w:val="left"/>
        <w:spacing w:line="520" w:lineRule="exact"/>
        <w:shd w:val="clear" w:color="auto" w:fill="ffffff"/>
        <w:widowControl/>
        <w:rPr>
          <w:rFonts w:hint="eastAsia" w:ascii="宋体" w:hAnsi="宋体" w:cs="宋体"/>
          <w:b w:val="0"/>
          <w:bCs w:val="0"/>
          <w:sz w:val="24"/>
          <w:lang w:val="zh-CN"/>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.3</w:t>
      </w:r>
      <w:r>
        <w:rPr>
          <w:rFonts w:hint="eastAsia" w:ascii="宋体" w:hAnsi="宋体" w:cs="宋体"/>
          <w:b w:val="0"/>
          <w:bCs w:val="0"/>
          <w:sz w:val="24"/>
          <w:lang w:val="zh-CN"/>
        </w:rPr>
        <w:t xml:space="preserve">总体要求:</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所有劳动卫生工具由乙方自备，要爱护负责区域的公用设施，发现损坏公物的要及时报告。</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树立全心全意服务教学的思想,尽责尽职,吃苦耐劳,忠于职守。尊敬教师,爱护学生,遵守劳动纪律,不迟到,不早退,工作时间内有事要请假。</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注意节水节电，随手关灯、关水。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工作中发现和捡拾物品要交公。</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（5）除完成保洁责任区工作外,也要完成领导交办的其他事项。</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lang w:val="zh-CN"/>
        </w:rPr>
        <w:t xml:space="preserve">所有服务人员对甲方提出的合理要求和批评，应虚心接受并及时整改</w:t>
      </w:r>
      <w:r>
        <w:rPr>
          <w:rFonts w:hint="eastAsia" w:ascii="宋体" w:hAnsi="宋体" w:cs="宋体"/>
          <w:sz w:val="24"/>
          <w:lang w:val="zh-CN"/>
        </w:rPr>
        <w:t xml:space="preserve">。</w:t>
      </w:r>
      <w:r/>
    </w:p>
    <w:p>
      <w:pPr>
        <w:jc w:val="left"/>
        <w:spacing w:line="520" w:lineRule="exact"/>
        <w:shd w:val="clear" w:color="auto" w:fill="ffffff"/>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.4</w:t>
      </w:r>
      <w:r>
        <w:rPr>
          <w:rFonts w:hint="eastAsia" w:ascii="宋体" w:hAnsi="宋体" w:cs="宋体"/>
          <w:color w:val="000000"/>
          <w:sz w:val="24"/>
          <w:szCs w:val="20"/>
          <w:lang w:val="zh-CN"/>
        </w:rPr>
        <w:t xml:space="preserve">保洁服务</w:t>
      </w:r>
      <w:r>
        <w:rPr>
          <w:rFonts w:hint="eastAsia" w:ascii="宋体" w:hAnsi="宋体" w:eastAsia="宋体" w:cs="宋体"/>
          <w:color w:val="000000"/>
          <w:sz w:val="24"/>
          <w:szCs w:val="20"/>
          <w:lang w:val="en-US" w:eastAsia="zh-CN"/>
        </w:rPr>
        <w:t xml:space="preserve">内容</w:t>
      </w:r>
      <w:r/>
    </w:p>
    <w:tbl>
      <w:tblPr>
        <w:tblStyle w:val="652"/>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079"/>
        <w:gridCol w:w="5979"/>
        <w:gridCol w:w="1267"/>
      </w:tblGrid>
      <w:tr>
        <w:trPr>
          <w:jc w:val="center"/>
          <w:trHeight w:val="34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清洁范围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清洁内容</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10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各</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分</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入口大堂</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1.清扫及洗刷大堂入口地台及梯级</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2.大堂地板、台阶推尘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3.清洁大堂玻璃门、窗及附属设施</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4.墙脚线、墙面清洁、无蜘蛛网、无积尘</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38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卫生间</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1.用清洁剂清洗马桶（蹲便器、小便斗、小便池）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3.冲洗及擦净马桶（蹲便器、小便斗、小便池）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4.擦净卫生间内镜面、面池及地面拖干</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5.天花板用灯罩表面除尘，排气扇清洁、无蜘蛛网、无积尘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6.检查和添加（更换）电池、垃圾袋及洗手液等</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8"/>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楼梯</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1.清洁各档层楼梯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2.扶手和栏杆抛光</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95"/>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会议（报告）厅、</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1.门、框、窗台、地板、舞台清洁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2.茶几、桌子、台面、讲台、椅子（沙发）等清洁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3.墙面、踢脚线保洁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4.其它设备表面清理</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公共教室</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1.根据学期课表、课程调整通知、临时教学任务或活动通知以及学生的需要，按时保洁。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2.对教室及其设施日常管理和监护，对教学设施设备及时督查和报修，确保公共教室的桌、椅、门、窗、水、电设施正常使用。</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3.做好公共教室的卫生打扫保洁工作，提供整洁优美的教学环境。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87"/>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外场</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 做好外围的卫生打扫保洁工作，提供整洁优美的教学生活环境。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2.做好路面卫生无死角，白色垃圾及所有水面垃圾及漂浮物巡查清理。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3.垃圾桶区域每日消毒工作，并做消毒记录。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清洁每天不少于2次，其余时间巡查拾捡清理</w:t>
            </w:r>
            <w:r/>
          </w:p>
        </w:tc>
      </w:tr>
    </w:tbl>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附：质量控制标准</w:t>
      </w:r>
      <w:r/>
    </w:p>
    <w:p>
      <w:pPr>
        <w:numPr>
          <w:ilvl w:val="0"/>
          <w:numId w:val="0"/>
        </w:numPr>
        <w:jc w:val="left"/>
        <w:spacing w:line="520" w:lineRule="exact"/>
        <w:shd w:val="clear" w:color="auto" w:fill="ffffff"/>
        <w:widowControl/>
        <w:rPr>
          <w:rFonts w:hint="eastAsia" w:ascii="宋体" w:hAnsi="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cs="宋体"/>
          <w:sz w:val="24"/>
        </w:rPr>
        <w:t xml:space="preserve">标准楼层质量控制标准</w:t>
      </w:r>
      <w:r/>
    </w:p>
    <w:tbl>
      <w:tblPr>
        <w:tblStyle w:val="652"/>
        <w:tblpPr w:horzAnchor="page" w:tblpX="1319" w:vertAnchor="text" w:tblpY="593" w:leftFromText="180" w:topFromText="0" w:rightFromText="180" w:bottomFromText="0"/>
        <w:tblW w:w="95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75"/>
        <w:gridCol w:w="6201"/>
        <w:gridCol w:w="1599"/>
      </w:tblGrid>
      <w:tr>
        <w:trPr>
          <w:trHeight w:val="650"/>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490" w:hRule="exact"/>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43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41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3、顶面及空调风口清洁无积灰、蜘蛛网，走道两端内玻璃清洁无污迹、灰尘；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4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120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9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1119"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82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茶</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2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96"/>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3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8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3、顶面清洁，沟缝无积灰，灯罩清洁无明显积灰；内玻璃、不锈钢扶手、栏杆清洁无灰尘；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9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120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5、座便器、蹬位、尿斗表面清洁，无污渍、积垢，无异味；不锈钢水管光亮无锈迹；门及隔断清洁无尿迹、污迹；空气清香剂、清洁球、统一规范；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高峰1小时/次         平时2小时/次</w:t>
            </w:r>
            <w:r/>
          </w:p>
        </w:tc>
      </w:tr>
      <w:tr>
        <w:trPr>
          <w:cantSplit/>
          <w:trHeight w:val="89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耗材更换2小时巡查一次</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防</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通</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0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清拖（擦）2次/周、清扫1次/日</w:t>
            </w:r>
            <w:r/>
          </w:p>
        </w:tc>
      </w:tr>
      <w:tr>
        <w:trPr>
          <w:cantSplit/>
          <w:trHeight w:val="45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7、栏杆清洁无污迹；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次/日</w:t>
            </w:r>
            <w:r/>
          </w:p>
        </w:tc>
      </w:tr>
    </w:tbl>
    <w:p>
      <w:pPr>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w:t>
      </w:r>
      <w:r>
        <w:rPr>
          <w:rFonts w:hint="eastAsia" w:ascii="宋体" w:hAnsi="宋体" w:cs="宋体"/>
          <w:color w:val="000000"/>
          <w:sz w:val="24"/>
          <w:szCs w:val="20"/>
          <w:lang w:val="zh-CN"/>
        </w:rPr>
        <w:t xml:space="preserve">大厅、会议室质量控制标准</w:t>
      </w:r>
      <w:r/>
    </w:p>
    <w:tbl>
      <w:tblPr>
        <w:tblStyle w:val="652"/>
        <w:tblpPr w:horzAnchor="page" w:tblpXSpec="center" w:vertAnchor="text" w:tblpY="429" w:leftFromText="180" w:topFromText="0" w:rightFromText="180" w:bottomFromText="0"/>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28"/>
        <w:gridCol w:w="6096"/>
        <w:gridCol w:w="1579"/>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会议室</w:t>
            </w:r>
            <w:r/>
          </w:p>
        </w:tc>
        <w:tc>
          <w:tcPr>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走</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及</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0</w:t>
            </w:r>
            <w:r>
              <w:rPr>
                <w:rFonts w:hint="eastAsia" w:ascii="宋体" w:hAnsi="宋体" w:cs="宋体"/>
                <w:color w:val="000000"/>
                <w:sz w:val="24"/>
                <w:szCs w:val="20"/>
                <w:lang w:val="zh-CN"/>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洗手间、开水间</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r>
    </w:tbl>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3）</w:t>
      </w:r>
      <w:r>
        <w:rPr>
          <w:rFonts w:hint="eastAsia" w:ascii="宋体" w:hAnsi="宋体" w:cs="宋体"/>
          <w:color w:val="000000"/>
          <w:sz w:val="24"/>
          <w:szCs w:val="20"/>
          <w:lang w:val="zh-CN"/>
        </w:rPr>
        <w:t xml:space="preserve">室外质量控制标准</w:t>
      </w:r>
      <w:r/>
    </w:p>
    <w:tbl>
      <w:tblPr>
        <w:tblStyle w:val="652"/>
        <w:tblpPr w:horzAnchor="page" w:tblpX="1319" w:vertAnchor="text" w:tblpY="310" w:leftFromText="180" w:topFromText="0" w:rightFromText="180" w:bottomFromText="0"/>
        <w:tblW w:w="94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236"/>
        <w:gridCol w:w="1984"/>
      </w:tblGrid>
      <w:tr>
        <w:trPr>
          <w:trHeight w:val="567"/>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室外质量控制标准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567"/>
        </w:trPr>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每月冲洗2次</w:t>
            </w:r>
            <w:r/>
          </w:p>
        </w:tc>
      </w:tr>
      <w:tr>
        <w:trPr>
          <w:cantSplit/>
          <w:trHeight w:val="567"/>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746"/>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停车场</w:t>
            </w:r>
            <w:r>
              <w:rPr>
                <w:rFonts w:hint="eastAsia" w:ascii="宋体" w:hAnsi="宋体" w:cs="宋体"/>
                <w:color w:val="000000"/>
                <w:sz w:val="24"/>
                <w:szCs w:val="20"/>
                <w:lang w:val="zh-CN"/>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3次/天</w:t>
            </w:r>
            <w:r/>
          </w:p>
        </w:tc>
      </w:tr>
      <w:tr>
        <w:trPr>
          <w:trHeight w:val="679"/>
        </w:trPr>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both"/>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bookmarkStart w:id="184" w:name="_Toc5723"/>
      <w:r/>
      <w:bookmarkStart w:id="185" w:name="_Toc8565"/>
      <w:r>
        <w:rPr>
          <w:rFonts w:hint="eastAsia" w:ascii="宋体" w:hAnsi="宋体" w:eastAsia="宋体" w:cs="宋体"/>
          <w:b w:val="0"/>
          <w:bCs w:val="0"/>
          <w:spacing w:val="-3"/>
          <w:sz w:val="24"/>
          <w:szCs w:val="24"/>
          <w:highlight w:val="none"/>
          <w:lang w:val="en-US" w:eastAsia="zh-CN"/>
        </w:rPr>
        <w:t xml:space="preserve">3、绿化养护                     </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（1）</w:t>
      </w:r>
      <w:r>
        <w:rPr>
          <w:rFonts w:hint="eastAsia" w:ascii="宋体" w:hAnsi="宋体" w:eastAsia="宋体" w:cs="宋体"/>
          <w:spacing w:val="-3"/>
          <w:sz w:val="24"/>
        </w:rPr>
        <w:t xml:space="preserve">对校区内及南围墙外对应区域绿化进行</w:t>
      </w:r>
      <w:r>
        <w:rPr>
          <w:rFonts w:hint="eastAsia" w:ascii="宋体" w:hAnsi="宋体" w:eastAsia="宋体" w:cs="宋体"/>
          <w:sz w:val="24"/>
        </w:rPr>
        <w:t xml:space="preserve">养护、修剪、除草、打药、施肥</w:t>
      </w:r>
      <w:r>
        <w:rPr>
          <w:rFonts w:hint="eastAsia" w:ascii="宋体" w:hAnsi="宋体" w:eastAsia="宋体" w:cs="宋体"/>
          <w:spacing w:val="-3"/>
          <w:sz w:val="24"/>
        </w:rPr>
        <w:t xml:space="preserve">等</w:t>
      </w:r>
      <w:r>
        <w:rPr>
          <w:rFonts w:hint="eastAsia" w:ascii="宋体" w:hAnsi="宋体" w:eastAsia="宋体" w:cs="宋体"/>
          <w:b w:val="0"/>
          <w:bCs w:val="0"/>
          <w:spacing w:val="-3"/>
          <w:sz w:val="24"/>
          <w:szCs w:val="24"/>
          <w:highlight w:val="none"/>
          <w:lang w:val="en-US" w:eastAsia="zh-CN"/>
        </w:rPr>
        <w:t xml:space="preserve">。</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（2）乙方自备养护工具、材料、油料、设备、设施（喷水车、修剪刀具、除草机、治虫高压喷雾器等）    </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（3）乙方负责将绿化垃圾及时清理。绿化垃圾不得放入垃圾桶，绿地内无明显垃圾。</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left="0" w:right="0" w:firstLine="234"/>
        <w:jc w:val="both"/>
        <w:keepLines w:val="0"/>
        <w:keepNext w:val="0"/>
        <w:pageBreakBefore w:val="0"/>
        <w:spacing w:line="480" w:lineRule="exact"/>
        <w:rPr>
          <w:rFonts w:hint="eastAsia" w:ascii="宋体" w:hAnsi="宋体" w:eastAsia="宋体" w:cs="宋体"/>
          <w:b/>
          <w:bCs/>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（5）乙方必须切实做好安全工作，加强高大树木养护作业时的安全保障，在任何情况下都要注意安全。一切安全事故均由乙方自行负责，与甲方无涉。一切地方矛盾由乙方自行协调解决。</w:t>
      </w:r>
      <w:r/>
    </w:p>
    <w:p>
      <w:pPr>
        <w:ind w:left="0" w:right="0"/>
        <w:jc w:val="both"/>
        <w:keepLines w:val="0"/>
        <w:keepNext w:val="0"/>
        <w:pageBreakBefore w:val="0"/>
        <w:spacing w:line="480" w:lineRule="exact"/>
        <w:rPr>
          <w:rFonts w:ascii="宋体" w:hAnsi="宋体" w:eastAsia="宋体" w:cs="宋体"/>
          <w:sz w:val="24"/>
          <w:szCs w:val="24"/>
          <w:highlight w:val="none"/>
          <w:lang w:eastAsia="zh-CN"/>
        </w:rPr>
      </w:pPr>
      <w:r>
        <w:rPr>
          <w:rFonts w:hint="eastAsia" w:ascii="宋体" w:hAnsi="宋体" w:eastAsia="宋体" w:cs="宋体"/>
          <w:b/>
          <w:bCs/>
          <w:spacing w:val="-3"/>
          <w:sz w:val="24"/>
          <w:szCs w:val="24"/>
          <w:highlight w:val="none"/>
          <w:lang w:val="en-US" w:eastAsia="zh-CN"/>
        </w:rPr>
        <w:t xml:space="preserve">四</w:t>
      </w:r>
      <w:r>
        <w:rPr>
          <w:rFonts w:ascii="宋体" w:hAnsi="宋体" w:eastAsia="宋体" w:cs="宋体"/>
          <w:b/>
          <w:bCs/>
          <w:spacing w:val="-3"/>
          <w:sz w:val="24"/>
          <w:szCs w:val="24"/>
          <w:highlight w:val="none"/>
          <w:lang w:eastAsia="zh-CN"/>
        </w:rPr>
        <w:t xml:space="preserve">、项目管理服务方案</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rPr>
        <w:t xml:space="preserve">1.总体服务方案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投标人应根据采购需求和本项目实际，提供本项目运营和管理的总体服务方案，方案应包括但不限于：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（1）项目管理理念：主要体现在以学生为中心、注重安全与服务质量、强调环境管理三个方面。</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（2）管理工作目标：通过高效的物业管理和维护，为学校提供舒适、安全和优质的工作和教学环境，支持教学服务的顺利进行。</w:t>
      </w:r>
      <w:r/>
    </w:p>
    <w:p>
      <w:pPr>
        <w:ind w:left="0" w:right="0" w:firstLine="480"/>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（3)项目服务定位：以学校的需求为中心，提供专业化和个性化的物业管理服务，注重科技创新，积极参与学校的规划和建设，助力学校的稳定运营和长远发展。</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（4)重点、难点把控等情况的分析应对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①</w:t>
      </w:r>
      <w:r>
        <w:rPr>
          <w:rFonts w:hint="eastAsia" w:ascii="宋体" w:hAnsi="宋体" w:eastAsia="宋体" w:cs="宋体"/>
          <w:sz w:val="24"/>
          <w:szCs w:val="20"/>
          <w:highlight w:val="white"/>
        </w:rPr>
        <w:t xml:space="preserve">物业服务的重点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和保洁管理:学校是一个公共场所，卫生和保洁是物业服务的重点之一、物业服务应保持学校各个区域的清洁和卫生，及时清扫垃圾，消毒消杀，定期进行大扫除等，确保学校环境整洁，减少交叉感染的风险。</w:t>
      </w:r>
      <w:r/>
    </w:p>
    <w:p>
      <w:pPr>
        <w:ind w:firstLine="480"/>
        <w:spacing w:line="480" w:lineRule="exact"/>
        <w:widowControl/>
        <w:rPr>
          <w:sz w:val="24"/>
          <w:szCs w:val="20"/>
          <w:highlight w:val="white"/>
        </w:rPr>
      </w:pPr>
      <w:r>
        <w:rPr>
          <w:rFonts w:hint="eastAsia" w:ascii="宋体" w:hAnsi="宋体" w:eastAsia="宋体" w:cs="宋体"/>
          <w:sz w:val="24"/>
          <w:szCs w:val="20"/>
          <w:highlight w:val="white"/>
        </w:rPr>
        <w:t xml:space="preserve">2.绿化养护管理:学校是一个对外展示的重点场所，物业服务应加强对学校绿化养护管理的工作，包括定期对绿化进行修剪、除草、治虫、施肥等，确保校园绿化四季常青，苗木中无杂草、无病虫害。</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②</w:t>
      </w:r>
      <w:r>
        <w:rPr>
          <w:rFonts w:hint="eastAsia" w:ascii="宋体" w:hAnsi="宋体" w:eastAsia="宋体" w:cs="宋体"/>
          <w:sz w:val="24"/>
          <w:szCs w:val="20"/>
          <w:highlight w:val="white"/>
        </w:rPr>
        <w:t xml:space="preserve">物业服务的难点及对应措施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难点:学校师生人数众多，保洁工作较为复杂。对于卫生难点，可以加强保洁人员的培训，提高专业素质，增加清洁设备的使用效率，确保卫生工作的质量，制定清洁工作的标准和流程，建立与卫生安全相关的评估和奖惩机制，对保洁工作进行监督和管理，提高卫生工作的水平。</w:t>
      </w:r>
      <w:r/>
    </w:p>
    <w:p>
      <w:pPr>
        <w:ind w:firstLine="480"/>
        <w:spacing w:line="480" w:lineRule="exact"/>
        <w:widowControl/>
        <w:rPr>
          <w:sz w:val="24"/>
          <w:szCs w:val="20"/>
          <w:highlight w:val="white"/>
        </w:rPr>
      </w:pPr>
      <w:r>
        <w:rPr>
          <w:rFonts w:hint="eastAsia" w:ascii="宋体" w:hAnsi="宋体" w:eastAsia="宋体" w:cs="宋体"/>
          <w:sz w:val="24"/>
          <w:szCs w:val="20"/>
          <w:highlight w:val="white"/>
        </w:rPr>
        <w:t xml:space="preserve">2.安全难点: 在特殊学校服务的是一群特殊学生，一些学生的特殊行为，包括但不限于好动、情绪不稳定等，物业服务期间要有安全意识，注意管理好绿化修剪和卫生保洁工具，防止学生触碰引发意外，发现问题及时跟学校和老师沟通。</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（5）制度建设</w:t>
      </w:r>
      <w:r>
        <w:rPr>
          <w:rFonts w:hint="eastAsia" w:cs="宋体"/>
          <w:sz w:val="24"/>
          <w:szCs w:val="20"/>
          <w:highlight w:val="white"/>
        </w:rPr>
        <w:t xml:space="preserve">：</w:t>
      </w:r>
      <w:r>
        <w:rPr>
          <w:rFonts w:hint="eastAsia" w:ascii="宋体" w:hAnsi="宋体" w:cs="宋体"/>
          <w:sz w:val="24"/>
          <w:szCs w:val="20"/>
          <w:highlight w:val="white"/>
        </w:rPr>
        <w:t xml:space="preserve">在实施本项目经营管理时须符合国家相关的政策法规，无条件执行国家、地方政府、行业协会最新的标准和条例。中标人要围绕采购人物业服务制定各种管理服务标准（</w:t>
      </w:r>
      <w:r>
        <w:rPr>
          <w:rFonts w:hint="eastAsia" w:cs="宋体"/>
          <w:sz w:val="24"/>
          <w:szCs w:val="20"/>
          <w:highlight w:val="white"/>
        </w:rPr>
        <w:t xml:space="preserve">管理办法</w:t>
      </w:r>
      <w:r>
        <w:rPr>
          <w:rFonts w:hint="eastAsia" w:ascii="宋体" w:hAnsi="宋体" w:cs="宋体"/>
          <w:sz w:val="24"/>
          <w:szCs w:val="20"/>
          <w:highlight w:val="white"/>
        </w:rPr>
        <w:t xml:space="preserve">）、规章制度，实施</w:t>
      </w:r>
      <w:r>
        <w:rPr>
          <w:rFonts w:hint="eastAsia" w:cs="宋体"/>
          <w:sz w:val="24"/>
          <w:szCs w:val="20"/>
          <w:highlight w:val="white"/>
        </w:rPr>
        <w:t xml:space="preserve">细则</w:t>
      </w:r>
      <w:r>
        <w:rPr>
          <w:rFonts w:hint="eastAsia" w:ascii="宋体" w:hAnsi="宋体" w:cs="宋体"/>
          <w:sz w:val="24"/>
          <w:szCs w:val="20"/>
          <w:highlight w:val="white"/>
        </w:rPr>
        <w:t xml:space="preserve">等，并报采购人审定备案后方可实施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（6）档案管理</w:t>
      </w:r>
      <w:r>
        <w:rPr>
          <w:rFonts w:hint="eastAsia" w:cs="宋体"/>
          <w:sz w:val="24"/>
          <w:szCs w:val="20"/>
          <w:highlight w:val="white"/>
        </w:rPr>
        <w:t xml:space="preserve">：</w:t>
      </w:r>
      <w:r>
        <w:rPr>
          <w:rFonts w:hint="eastAsia"/>
          <w:sz w:val="24"/>
          <w:szCs w:val="20"/>
          <w:highlight w:val="white"/>
        </w:rPr>
        <w:t xml:space="preserve">加强有关物业的档案和资料管理，档案和资料的管理包括：人员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color w:val="333333"/>
          <w:sz w:val="24"/>
          <w:highlight w:val="white"/>
          <w:shd w:val="clear" w:color="auto" w:fill="ffffff"/>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（7）进场交接过渡方案</w:t>
      </w:r>
      <w:r>
        <w:rPr>
          <w:rFonts w:hint="eastAsia" w:cs="宋体"/>
          <w:sz w:val="24"/>
          <w:szCs w:val="20"/>
          <w:highlight w:val="white"/>
        </w:rPr>
        <w:t xml:space="preserve">：</w:t>
      </w:r>
      <w:r>
        <w:rPr>
          <w:rFonts w:ascii="Arial" w:hAnsi="Arial" w:eastAsia="Arial" w:cs="Arial"/>
          <w:color w:val="333333"/>
          <w:sz w:val="24"/>
          <w:highlight w:val="white"/>
          <w:shd w:val="clear" w:color="auto" w:fill="ffffff"/>
        </w:rPr>
        <w:t xml:space="preserve">在接管</w:t>
      </w:r>
      <w:r>
        <w:rPr>
          <w:rFonts w:hint="eastAsia" w:ascii="宋体" w:hAnsi="宋体" w:eastAsia="宋体" w:cs="宋体"/>
          <w:color w:val="333333"/>
          <w:sz w:val="24"/>
          <w:highlight w:val="white"/>
          <w:shd w:val="clear" w:color="auto" w:fill="ffffff"/>
        </w:rPr>
        <w:t xml:space="preserve">学校</w:t>
      </w:r>
      <w:r>
        <w:rPr>
          <w:rFonts w:hint="eastAsia" w:ascii="Arial" w:hAnsi="Arial" w:eastAsia="宋体" w:cs="Arial"/>
          <w:color w:val="333333"/>
          <w:sz w:val="24"/>
          <w:highlight w:val="white"/>
          <w:shd w:val="clear" w:color="auto" w:fill="ffffff"/>
        </w:rPr>
        <w:t xml:space="preserve">物业</w:t>
      </w:r>
      <w:r>
        <w:rPr>
          <w:rFonts w:ascii="Arial" w:hAnsi="Arial" w:eastAsia="Arial" w:cs="Arial"/>
          <w:color w:val="333333"/>
          <w:sz w:val="24"/>
          <w:highlight w:val="white"/>
          <w:shd w:val="clear" w:color="auto" w:fill="ffffff"/>
        </w:rPr>
        <w:t xml:space="preserve">服务时，通过系统化安排确保服务平稳过渡的方案，主要包括人员、设备、流程等要素的交接管理</w:t>
      </w:r>
      <w:r>
        <w:rPr>
          <w:rFonts w:hint="eastAsia" w:ascii="Arial" w:hAnsi="Arial" w:eastAsia="宋体" w:cs="Arial"/>
          <w:color w:val="333333"/>
          <w:sz w:val="24"/>
          <w:highlight w:val="white"/>
          <w:shd w:val="clear" w:color="auto" w:fill="ffffff"/>
        </w:rPr>
        <w:t xml:space="preserve">。</w:t>
      </w:r>
      <w:r/>
    </w:p>
    <w:p>
      <w:pPr>
        <w:ind w:left="0" w:right="0" w:firstLine="476"/>
        <w:jc w:val="both"/>
        <w:keepLines w:val="0"/>
        <w:keepNext w:val="0"/>
        <w:pageBreakBefore w:val="0"/>
        <w:spacing w:line="480" w:lineRule="exact"/>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2.</w:t>
      </w:r>
      <w:r>
        <w:rPr>
          <w:rFonts w:hint="eastAsia" w:ascii="宋体" w:hAnsi="宋体" w:eastAsia="宋体" w:cs="宋体"/>
          <w:b/>
          <w:bCs/>
          <w:sz w:val="24"/>
          <w:szCs w:val="20"/>
          <w:highlight w:val="white"/>
          <w:lang w:eastAsia="zh-CN"/>
        </w:rPr>
        <w:t xml:space="preserve">组织机构设置、人员配备、培训与管理</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outlineLvl w:val="1"/>
      </w:pPr>
      <w:r>
        <w:rPr>
          <w:rFonts w:hint="eastAsia" w:ascii="宋体" w:hAnsi="宋体" w:eastAsia="宋体" w:cs="宋体"/>
          <w:sz w:val="24"/>
          <w:szCs w:val="20"/>
          <w:highlight w:val="white"/>
          <w:lang w:eastAsia="zh-CN"/>
        </w:rPr>
        <w:t xml:space="preserve">投标人应根据采购需求提供组织机构设置</w:t>
      </w:r>
      <w:r>
        <w:rPr>
          <w:rFonts w:hint="eastAsia" w:ascii="宋体" w:hAnsi="宋体" w:eastAsia="宋体" w:cs="宋体"/>
          <w:sz w:val="24"/>
          <w:szCs w:val="20"/>
          <w:highlight w:val="white"/>
        </w:rPr>
        <w:t xml:space="preserve">、人员配备、培训与管理方案，方案应包括但不限于：</w:t>
      </w:r>
      <w:r/>
    </w:p>
    <w:p>
      <w:pPr>
        <w:ind w:right="0" w:firstLine="408"/>
        <w:jc w:val="both"/>
        <w:keepLines w:val="0"/>
        <w:keepNext w:val="0"/>
        <w:pageBreakBefore w:val="0"/>
        <w:spacing w:line="480" w:lineRule="exact"/>
        <w:rPr>
          <w:rFonts w:ascii="宋体" w:hAnsi="宋体" w:eastAsia="宋体" w:cs="宋体"/>
          <w:sz w:val="24"/>
          <w:szCs w:val="24"/>
          <w:lang w:eastAsia="zh-CN"/>
        </w:rPr>
      </w:pPr>
      <w:r>
        <w:rPr>
          <w:rFonts w:ascii="宋体" w:hAnsi="宋体" w:eastAsia="宋体" w:cs="宋体"/>
          <w:spacing w:val="-18"/>
          <w:sz w:val="24"/>
          <w:szCs w:val="24"/>
          <w:lang w:eastAsia="zh-CN"/>
        </w:rPr>
        <w:t xml:space="preserve">（</w:t>
      </w:r>
      <w:r>
        <w:rPr>
          <w:rFonts w:ascii="宋体" w:hAnsi="宋体" w:eastAsia="宋体" w:cs="宋体"/>
          <w:spacing w:val="1"/>
          <w:sz w:val="24"/>
          <w:szCs w:val="24"/>
          <w:lang w:eastAsia="zh-CN"/>
        </w:rPr>
        <w:t xml:space="preserve">1）</w:t>
      </w:r>
      <w:r>
        <w:rPr>
          <w:rFonts w:hint="eastAsia" w:ascii="宋体" w:hAnsi="宋体" w:eastAsia="宋体" w:cs="宋体"/>
          <w:sz w:val="24"/>
          <w:szCs w:val="20"/>
          <w:highlight w:val="white"/>
        </w:rPr>
        <w:t xml:space="preserve">投标人应针对本项目实际运行状况及服务要求，拟定配备员工人数,投标人负责提供岗位人员配备清单等。</w:t>
      </w:r>
      <w:r/>
    </w:p>
    <w:p>
      <w:pPr>
        <w:ind w:right="0" w:firstLine="480"/>
        <w:jc w:val="both"/>
        <w:keepLines w:val="0"/>
        <w:keepNext w:val="0"/>
        <w:pageBreakBefore w:val="0"/>
        <w:spacing w:line="480" w:lineRule="exact"/>
        <w:rPr>
          <w:rFonts w:ascii="宋体" w:hAnsi="宋体" w:eastAsia="宋体" w:cs="宋体"/>
          <w:sz w:val="24"/>
          <w:szCs w:val="24"/>
          <w:lang w:eastAsia="zh-CN"/>
        </w:rPr>
      </w:pPr>
      <w:r>
        <w:rPr>
          <w:rFonts w:ascii="宋体" w:hAnsi="宋体" w:eastAsia="宋体" w:cs="宋体"/>
          <w:sz w:val="24"/>
          <w:szCs w:val="24"/>
          <w:lang w:eastAsia="zh-CN"/>
        </w:rPr>
        <w:t xml:space="preserve">（2)项目经</w:t>
      </w:r>
      <w:r>
        <w:rPr>
          <w:rFonts w:ascii="宋体" w:hAnsi="宋体" w:eastAsia="宋体" w:cs="宋体"/>
          <w:spacing w:val="-1"/>
          <w:sz w:val="24"/>
          <w:szCs w:val="24"/>
          <w:lang w:eastAsia="zh-CN"/>
        </w:rPr>
        <w:t xml:space="preserve">理要求具有全面负责物业</w:t>
      </w:r>
      <w:r>
        <w:rPr>
          <w:rFonts w:ascii="宋体" w:hAnsi="宋体" w:eastAsia="宋体" w:cs="宋体"/>
          <w:sz w:val="24"/>
          <w:szCs w:val="24"/>
          <w:lang w:eastAsia="zh-CN"/>
        </w:rPr>
        <w:t xml:space="preserve">服务各项事务，为业主提供规范细致、热情周到的物业服</w:t>
      </w:r>
      <w:r>
        <w:rPr>
          <w:rFonts w:ascii="宋体" w:hAnsi="宋体" w:eastAsia="宋体" w:cs="宋体"/>
          <w:spacing w:val="-1"/>
          <w:sz w:val="24"/>
          <w:szCs w:val="24"/>
          <w:lang w:eastAsia="zh-CN"/>
        </w:rPr>
        <w:t xml:space="preserve">务，本项目管理人员一经</w:t>
      </w:r>
      <w:r>
        <w:rPr>
          <w:rFonts w:ascii="宋体" w:hAnsi="宋体" w:eastAsia="宋体" w:cs="宋体"/>
          <w:sz w:val="24"/>
          <w:szCs w:val="24"/>
          <w:lang w:eastAsia="zh-CN"/>
        </w:rPr>
        <w:t xml:space="preserve">确定，未经采购人同意不得随意更换。项目经理要求</w:t>
      </w:r>
      <w:r>
        <w:rPr>
          <w:rFonts w:ascii="宋体" w:hAnsi="宋体" w:eastAsia="宋体" w:cs="宋体"/>
          <w:spacing w:val="-1"/>
          <w:sz w:val="24"/>
          <w:szCs w:val="24"/>
          <w:lang w:eastAsia="zh-CN"/>
        </w:rPr>
        <w:t xml:space="preserve">具备良好的沟通和协调能</w:t>
      </w:r>
      <w:r>
        <w:rPr>
          <w:rFonts w:ascii="宋体" w:hAnsi="宋体" w:eastAsia="宋体" w:cs="宋体"/>
          <w:sz w:val="24"/>
          <w:szCs w:val="24"/>
          <w:lang w:eastAsia="zh-CN"/>
        </w:rPr>
        <w:t xml:space="preserve">力，团队合作精神和领导能力，</w:t>
      </w:r>
      <w:r>
        <w:rPr>
          <w:rFonts w:ascii="宋体" w:hAnsi="宋体" w:eastAsia="宋体" w:cs="宋体"/>
          <w:spacing w:val="-1"/>
          <w:sz w:val="24"/>
          <w:szCs w:val="24"/>
          <w:lang w:eastAsia="zh-CN"/>
        </w:rPr>
        <w:t xml:space="preserve">能够带领团</w:t>
      </w:r>
      <w:r>
        <w:rPr>
          <w:rFonts w:ascii="宋体" w:hAnsi="宋体" w:eastAsia="宋体" w:cs="宋体"/>
          <w:sz w:val="24"/>
          <w:szCs w:val="24"/>
          <w:lang w:eastAsia="zh-CN"/>
        </w:rPr>
        <w:t xml:space="preserve">队高效完成工作任务，能快速融入新环境。</w:t>
      </w:r>
      <w:r/>
    </w:p>
    <w:p>
      <w:pPr>
        <w:ind w:right="0" w:firstLine="480"/>
        <w:jc w:val="both"/>
        <w:keepLines w:val="0"/>
        <w:keepNext w:val="0"/>
        <w:pageBreakBefore w:val="0"/>
        <w:spacing w:line="480" w:lineRule="exact"/>
        <w:rPr>
          <w:rFonts w:ascii="宋体" w:hAnsi="宋体" w:eastAsia="宋体" w:cs="宋体"/>
          <w:spacing w:val="-1"/>
          <w:sz w:val="24"/>
          <w:szCs w:val="24"/>
          <w:lang w:eastAsia="zh-CN"/>
        </w:rPr>
      </w:pPr>
      <w:r>
        <w:rPr>
          <w:rFonts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0"/>
          <w:highlight w:val="white"/>
        </w:rPr>
        <w:t xml:space="preserve">所有员工必须经过岗前培训，培训合格方能入职，物业员工需具有垃圾分类、节能环保等意识。</w:t>
      </w:r>
      <w:r/>
    </w:p>
    <w:p>
      <w:pPr>
        <w:ind w:right="0" w:firstLine="476"/>
        <w:jc w:val="both"/>
        <w:keepLines w:val="0"/>
        <w:keepNext w:val="0"/>
        <w:pageBreakBefore w:val="0"/>
        <w:spacing w:line="480" w:lineRule="exact"/>
        <w:rPr>
          <w:rFonts w:hint="eastAsia" w:ascii="宋体" w:hAnsi="宋体" w:eastAsia="宋体" w:cs="宋体"/>
          <w:sz w:val="24"/>
          <w:szCs w:val="20"/>
          <w:highlight w:val="white"/>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w:t>
      </w:r>
      <w:r>
        <w:rPr>
          <w:rFonts w:ascii="宋体" w:hAnsi="宋体" w:eastAsia="宋体" w:cs="宋体"/>
          <w:spacing w:val="-1"/>
          <w:sz w:val="24"/>
          <w:szCs w:val="24"/>
          <w:lang w:eastAsia="zh-CN"/>
        </w:rPr>
        <w:t xml:space="preserve">）</w:t>
      </w:r>
      <w:r>
        <w:rPr>
          <w:rFonts w:hint="eastAsia" w:ascii="宋体" w:hAnsi="宋体" w:eastAsia="宋体" w:cs="宋体"/>
          <w:sz w:val="24"/>
          <w:szCs w:val="20"/>
          <w:highlight w:val="white"/>
        </w:rPr>
        <w:t xml:space="preserve">投标人有岗前培训，服务人员100%经过岗前或在岗培训，考试合格才能独立上岗。投标人需为保障服务有序开展设置培训内容，制定培训计划(包含培训内容、培训时间等内容)。</w:t>
      </w:r>
      <w:r/>
    </w:p>
    <w:p>
      <w:pPr>
        <w:ind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w:t>
      </w:r>
      <w:r>
        <w:rPr>
          <w:rFonts w:hint="eastAsia" w:ascii="宋体" w:hAnsi="宋体" w:eastAsia="宋体" w:cs="宋体"/>
          <w:sz w:val="24"/>
          <w:szCs w:val="20"/>
          <w:highlight w:val="white"/>
          <w:lang w:val="en-US" w:eastAsia="zh-CN"/>
        </w:rPr>
        <w:t xml:space="preserve">5</w:t>
      </w:r>
      <w:r>
        <w:rPr>
          <w:rFonts w:hint="eastAsia" w:ascii="宋体" w:hAnsi="宋体" w:eastAsia="宋体" w:cs="宋体"/>
          <w:sz w:val="24"/>
          <w:szCs w:val="20"/>
          <w:highlight w:val="white"/>
        </w:rPr>
        <w:t xml:space="preserve">）要求每周有班会、每月至少对员工进行一次再培训，投标人的各岗位员工必须参与采购人组织的安全生产、消防安全、应急演练等专业培训。</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3.</w:t>
      </w:r>
      <w:r>
        <w:rPr>
          <w:rFonts w:hint="eastAsia" w:ascii="宋体" w:hAnsi="宋体" w:eastAsia="宋体" w:cs="宋体"/>
          <w:b/>
          <w:bCs/>
          <w:sz w:val="24"/>
          <w:szCs w:val="20"/>
          <w:highlight w:val="white"/>
          <w:lang w:eastAsia="zh-CN"/>
        </w:rPr>
        <w:t xml:space="preserve">制度的建立</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投标人应根据采购需求提供</w:t>
      </w:r>
      <w:r>
        <w:rPr>
          <w:rFonts w:hint="eastAsia" w:ascii="宋体" w:hAnsi="宋体" w:eastAsia="宋体" w:cs="宋体"/>
          <w:sz w:val="24"/>
          <w:szCs w:val="20"/>
          <w:highlight w:val="white"/>
          <w:lang w:val="en-US" w:eastAsia="zh-CN"/>
        </w:rPr>
        <w:t xml:space="preserve">制度建立</w:t>
      </w:r>
      <w:r>
        <w:rPr>
          <w:rFonts w:hint="eastAsia" w:ascii="宋体" w:hAnsi="宋体" w:eastAsia="宋体" w:cs="宋体"/>
          <w:sz w:val="24"/>
          <w:szCs w:val="20"/>
          <w:highlight w:val="white"/>
        </w:rPr>
        <w:t xml:space="preserve">方案，方案应包括但不限于：</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（1）建立健全管理制度，制订突发性应急预案和处理办法，安全基础台帐、应急预案规范。</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（2）建立健全各项岗位管理制度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加强人员出入管理，严格执行出入管理制度。</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（3）建立健全人员使用政审和报告制度。</w:t>
      </w:r>
      <w:r>
        <w:rPr>
          <w:rFonts w:hint="eastAsia" w:ascii="宋体" w:hAnsi="宋体" w:eastAsia="宋体" w:cs="宋体"/>
          <w:sz w:val="24"/>
          <w:szCs w:val="24"/>
          <w:highlight w:val="none"/>
          <w:lang w:val="en-US" w:eastAsia="zh-CN"/>
        </w:rPr>
        <w:t xml:space="preserve">包含但不限于</w:t>
      </w:r>
      <w:r>
        <w:rPr>
          <w:rFonts w:ascii="宋体" w:hAnsi="宋体" w:eastAsia="宋体" w:cs="宋体"/>
          <w:sz w:val="24"/>
          <w:szCs w:val="24"/>
          <w:highlight w:val="none"/>
          <w:lang w:eastAsia="zh-CN"/>
        </w:rPr>
        <w:t xml:space="preserve">员工招聘审查、培训办法，岗位职责、人员分工任务表等内部管理考核台帐，资料健全</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lang w:eastAsia="zh-CN"/>
        </w:rPr>
        <w:t xml:space="preserve">。</w:t>
      </w:r>
      <w:r/>
    </w:p>
    <w:p>
      <w:pPr>
        <w:ind w:left="0" w:right="0" w:firstLine="480"/>
        <w:jc w:val="both"/>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所有员工</w:t>
      </w:r>
      <w:r>
        <w:rPr>
          <w:rFonts w:hint="eastAsia" w:ascii="宋体" w:hAnsi="宋体" w:eastAsia="宋体" w:cs="宋体"/>
          <w:sz w:val="24"/>
          <w:szCs w:val="24"/>
          <w:highlight w:val="none"/>
          <w:lang w:eastAsia="zh-CN"/>
        </w:rPr>
        <w:t xml:space="preserve">遵守</w:t>
      </w:r>
      <w:r>
        <w:rPr>
          <w:rFonts w:hint="eastAsia" w:ascii="宋体" w:hAnsi="宋体" w:eastAsia="宋体" w:cs="宋体"/>
          <w:sz w:val="24"/>
          <w:szCs w:val="24"/>
          <w:highlight w:val="none"/>
          <w:lang w:val="en-US" w:eastAsia="zh-CN"/>
        </w:rPr>
        <w:t xml:space="preserve">学校</w:t>
      </w:r>
      <w:r>
        <w:rPr>
          <w:rFonts w:hint="eastAsia" w:ascii="宋体" w:hAnsi="宋体" w:eastAsia="宋体" w:cs="宋体"/>
          <w:sz w:val="24"/>
          <w:szCs w:val="24"/>
          <w:highlight w:val="none"/>
          <w:lang w:eastAsia="zh-CN"/>
        </w:rPr>
        <w:t xml:space="preserve">规章制度，服从工作安排，着装规范，言行文明，无迟到、早退、旷工等行为。</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5</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制定</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0"/>
          <w:highlight w:val="white"/>
          <w:lang w:eastAsia="zh-CN"/>
        </w:rPr>
        <w:t xml:space="preserve">规范物业全体人员的安全行为，明确各岗位安全职责，预防和减少安全事故(如火灾、盗窃、设备故障、人身伤害等)，保障</w:t>
      </w:r>
      <w:r>
        <w:rPr>
          <w:rFonts w:hint="eastAsia" w:ascii="宋体" w:hAnsi="宋体" w:eastAsia="宋体" w:cs="宋体"/>
          <w:sz w:val="24"/>
          <w:szCs w:val="20"/>
          <w:highlight w:val="white"/>
          <w:lang w:val="en-US" w:eastAsia="zh-CN"/>
        </w:rPr>
        <w:t xml:space="preserve">学校</w:t>
      </w:r>
      <w:r>
        <w:rPr>
          <w:rFonts w:hint="eastAsia" w:ascii="宋体" w:hAnsi="宋体" w:eastAsia="宋体" w:cs="宋体"/>
          <w:sz w:val="24"/>
          <w:szCs w:val="20"/>
          <w:highlight w:val="white"/>
          <w:lang w:eastAsia="zh-CN"/>
        </w:rPr>
        <w:t xml:space="preserve">秩序稳定。</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6</w:t>
      </w:r>
      <w:r>
        <w:rPr>
          <w:rFonts w:hint="eastAsia" w:ascii="宋体" w:hAnsi="宋体" w:eastAsia="宋体" w:cs="宋体"/>
          <w:sz w:val="24"/>
          <w:szCs w:val="20"/>
          <w:highlight w:val="white"/>
          <w:lang w:eastAsia="zh-CN"/>
        </w:rPr>
        <w:t xml:space="preserve">）整合物业管理各环节服务标准，明确服务流程与要求，为</w:t>
      </w:r>
      <w:r>
        <w:rPr>
          <w:rFonts w:hint="eastAsia" w:ascii="宋体" w:hAnsi="宋体" w:eastAsia="宋体" w:cs="宋体"/>
          <w:sz w:val="24"/>
          <w:szCs w:val="20"/>
          <w:highlight w:val="white"/>
          <w:lang w:val="en-US" w:eastAsia="zh-CN"/>
        </w:rPr>
        <w:t xml:space="preserve">学校</w:t>
      </w:r>
      <w:r>
        <w:rPr>
          <w:rFonts w:hint="eastAsia" w:ascii="宋体" w:hAnsi="宋体" w:eastAsia="宋体" w:cs="宋体"/>
          <w:sz w:val="24"/>
          <w:szCs w:val="20"/>
          <w:highlight w:val="white"/>
          <w:lang w:eastAsia="zh-CN"/>
        </w:rPr>
        <w:t xml:space="preserve">提供专业、高效的综合服务。</w:t>
      </w:r>
      <w:r/>
    </w:p>
    <w:p>
      <w:pPr>
        <w:ind w:left="0" w:right="0" w:firstLine="480"/>
        <w:jc w:val="left"/>
        <w:keepLines w:val="0"/>
        <w:keepNext w:val="0"/>
        <w:pageBreakBefore w:val="0"/>
        <w:spacing w:line="480" w:lineRule="exact"/>
        <w:widowControl/>
        <w:rPr>
          <w:rFonts w:ascii="宋体" w:hAnsi="宋体" w:eastAsia="宋体" w:cs="宋体"/>
          <w:sz w:val="24"/>
          <w:szCs w:val="24"/>
          <w:highlight w:val="non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4.</w:t>
      </w:r>
      <w:r>
        <w:rPr>
          <w:rFonts w:hint="eastAsia" w:ascii="宋体" w:hAnsi="宋体" w:eastAsia="宋体" w:cs="宋体"/>
          <w:b/>
          <w:bCs/>
          <w:sz w:val="24"/>
          <w:szCs w:val="20"/>
          <w:highlight w:val="white"/>
          <w:lang w:eastAsia="zh-CN"/>
        </w:rPr>
        <w:t xml:space="preserve">服务质量标准实施方案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rPr>
        <w:t xml:space="preserve">质量标准</w:t>
      </w:r>
      <w:r>
        <w:rPr>
          <w:rFonts w:hint="eastAsia" w:ascii="宋体" w:hAnsi="宋体" w:eastAsia="宋体" w:cs="宋体"/>
          <w:sz w:val="24"/>
          <w:szCs w:val="20"/>
          <w:highlight w:val="white"/>
        </w:rPr>
        <w:t xml:space="preserve">方案主要涵盖</w:t>
      </w:r>
      <w:r>
        <w:rPr>
          <w:rFonts w:hint="eastAsia" w:ascii="宋体" w:hAnsi="宋体" w:eastAsia="宋体" w:cs="宋体"/>
          <w:sz w:val="24"/>
          <w:szCs w:val="20"/>
          <w:highlight w:val="white"/>
          <w:lang w:val="en-US" w:eastAsia="zh-CN"/>
        </w:rPr>
        <w:t xml:space="preserve">但不限于</w:t>
      </w:r>
      <w:r>
        <w:rPr>
          <w:rFonts w:hint="eastAsia" w:ascii="宋体" w:hAnsi="宋体" w:eastAsia="宋体" w:cs="宋体"/>
          <w:sz w:val="24"/>
          <w:szCs w:val="20"/>
          <w:highlight w:val="white"/>
        </w:rPr>
        <w:t xml:space="preserve">以下核心内容：</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‌日常清洁标准‌：</w:t>
      </w:r>
      <w:r>
        <w:rPr>
          <w:rFonts w:hint="eastAsia" w:ascii="宋体" w:hAnsi="宋体" w:eastAsia="宋体" w:cs="宋体"/>
          <w:sz w:val="24"/>
          <w:szCs w:val="20"/>
          <w:highlight w:val="white"/>
          <w:lang w:val="en-US" w:eastAsia="zh-CN"/>
        </w:rPr>
        <w:t xml:space="preserve">所有保洁区域</w:t>
      </w:r>
      <w:r>
        <w:rPr>
          <w:rFonts w:hint="eastAsia" w:ascii="宋体" w:hAnsi="宋体" w:eastAsia="宋体" w:cs="宋体"/>
          <w:sz w:val="24"/>
          <w:szCs w:val="20"/>
          <w:highlight w:val="white"/>
        </w:rPr>
        <w:t xml:space="preserve">每日清洁</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分类垃圾桶定点摆放并定时清理‌。绿化养护服务</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公共秩序维护：加强巡查</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开展礼仪教育，维护公共区域秩序‌。服务规范，‌服务时效‌：快速响应师生需求（投诉、咨询等）‌。‌人员素质‌：物业人员需专业培训，保持热情服务态度‌。节能环保，‌资源节约‌：控制水电消耗，推行垃圾分类。‌合同履行‌：严格按协议执行服务。</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pPr>
      <w:r>
        <w:rPr>
          <w:rFonts w:hint="eastAsia" w:ascii="宋体" w:hAnsi="宋体" w:cs="宋体"/>
          <w:color w:val="000000"/>
          <w:sz w:val="24"/>
          <w:szCs w:val="20"/>
        </w:rPr>
        <w:t xml:space="preserve">按采购人的委托服务事项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服务质量须达到优质服务的标准。</w:t>
      </w:r>
      <w:r>
        <w:rPr>
          <w:rFonts w:hint="eastAsia" w:ascii="宋体" w:hAnsi="宋体" w:eastAsia="宋体" w:cs="宋体"/>
          <w:sz w:val="24"/>
          <w:szCs w:val="20"/>
          <w:highlight w:val="white"/>
        </w:rPr>
        <w:t xml:space="preserve">上述内容，要求方案细致完整、针对性强、措施有力，方案的贯彻应能满足本项目服务要求。</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lang w:val="en-US" w:eastAsia="zh-CN"/>
        </w:rPr>
        <w:t xml:space="preserve">5</w:t>
      </w:r>
      <w:r>
        <w:rPr>
          <w:rFonts w:hint="eastAsia" w:ascii="宋体" w:hAnsi="宋体" w:eastAsia="宋体" w:cs="宋体"/>
          <w:b/>
          <w:bCs/>
          <w:sz w:val="24"/>
          <w:szCs w:val="20"/>
          <w:highlight w:val="white"/>
        </w:rPr>
        <w:t xml:space="preserve">.适合本项目的各种突发事件的处理预案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投标人应根据采购需求和本项目实际，制定适合本项目的各种突发事件的处理预案，方案应包括但不限于：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（1）针对各类突发公共事件</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如</w:t>
      </w:r>
      <w:r>
        <w:rPr>
          <w:rFonts w:hint="eastAsia" w:eastAsia="宋体"/>
          <w:color w:val="auto"/>
          <w:sz w:val="24"/>
          <w:szCs w:val="24"/>
          <w:lang w:val="en-US" w:eastAsia="zh-CN"/>
        </w:rPr>
        <w:t xml:space="preserve">安全事故</w:t>
      </w:r>
      <w:r>
        <w:rPr>
          <w:rFonts w:hint="eastAsia"/>
          <w:color w:val="auto"/>
          <w:sz w:val="24"/>
          <w:szCs w:val="24"/>
        </w:rPr>
        <w:t xml:space="preserve">应急预案、</w:t>
      </w:r>
      <w:r>
        <w:rPr>
          <w:rFonts w:hint="eastAsia" w:ascii="宋体" w:hAnsi="宋体" w:cs="Courier New"/>
          <w:bCs/>
          <w:color w:val="000000"/>
          <w:sz w:val="24"/>
          <w:highlight w:val="white"/>
          <w:lang w:val="en-US" w:eastAsia="zh-CN"/>
        </w:rPr>
        <w:t xml:space="preserve">公共卫生事件应急预案、</w:t>
      </w:r>
      <w:r>
        <w:rPr>
          <w:rFonts w:hint="eastAsia"/>
          <w:color w:val="auto"/>
          <w:sz w:val="24"/>
          <w:szCs w:val="24"/>
        </w:rPr>
        <w:t xml:space="preserve">自然灾害中的应急预案、重大节日及大型活动应急预案等</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制定处理预案</w:t>
      </w:r>
      <w:r>
        <w:rPr>
          <w:rFonts w:hint="eastAsia"/>
          <w:color w:val="auto"/>
          <w:sz w:val="24"/>
          <w:szCs w:val="24"/>
          <w:lang w:eastAsia="zh-CN"/>
        </w:rPr>
        <w:t xml:space="preserve">，</w:t>
      </w:r>
      <w:r>
        <w:rPr>
          <w:rFonts w:hint="eastAsia" w:ascii="宋体" w:hAnsi="宋体"/>
          <w:color w:val="000000"/>
          <w:sz w:val="24"/>
          <w:szCs w:val="24"/>
        </w:rPr>
        <w:t xml:space="preserve">在突发事件发生时，能第一时间赶到现场，并井然有序地处理突发事件，在最大限度内控制事态的发展，同时按照突发事件信息上报流程报送学校相关部门。</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（2）应急预案体系保障措施</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①加强宣传教育，提高员工应急意识。</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②定期对应急预案进行修订和完善，确保预案的实用性。</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③加强应急队伍建设，提高应急队伍的专业素质。</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④加强应急物资管理，确保应急物资储备充足。</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⑤加强应急演练，提高应急队伍的实战能力。</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⑥加强与相关部门的沟通协作，形成应急合力。</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⑦加强信息沟通，确保应急信息畅通。</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⑧建立健全应急信息报告制度，确保突发事件得到及时报告和处理。</w:t>
      </w:r>
      <w:r/>
    </w:p>
    <w:p>
      <w:pPr>
        <w:ind w:left="0" w:right="0" w:firstLine="480"/>
        <w:jc w:val="left"/>
        <w:keepLines w:val="0"/>
        <w:keepNext w:val="0"/>
        <w:pageBreakBefore w:val="0"/>
        <w:spacing w:line="480" w:lineRule="exact"/>
        <w:widowControl/>
        <w:rPr>
          <w:rFonts w:hint="eastAsia"/>
          <w:color w:val="auto"/>
          <w:sz w:val="24"/>
          <w:szCs w:val="24"/>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6.</w:t>
      </w:r>
      <w:r>
        <w:rPr>
          <w:rFonts w:hint="eastAsia" w:ascii="宋体" w:hAnsi="宋体" w:eastAsia="宋体" w:cs="宋体"/>
          <w:b/>
          <w:bCs/>
          <w:sz w:val="24"/>
          <w:szCs w:val="20"/>
          <w:highlight w:val="white"/>
          <w:lang w:eastAsia="zh-CN"/>
        </w:rPr>
        <w:t xml:space="preserve">日常管理措施</w:t>
      </w:r>
      <w:r/>
    </w:p>
    <w:p>
      <w:pPr>
        <w:ind w:left="0" w:right="0" w:firstLine="480"/>
        <w:keepLines w:val="0"/>
        <w:keepNext w:val="0"/>
        <w:pageBreakBefore w:val="0"/>
        <w:spacing w:line="480" w:lineRule="exact"/>
        <w:rPr>
          <w:rFonts w:ascii="宋体" w:hAnsi="宋体" w:eastAsia="宋体" w:cs="宋体"/>
          <w:sz w:val="24"/>
          <w:highlight w:val="white"/>
        </w:rPr>
      </w:pPr>
      <w:r>
        <w:rPr>
          <w:rFonts w:hint="eastAsia" w:ascii="宋体" w:hAnsi="宋体" w:eastAsia="宋体" w:cs="宋体"/>
          <w:sz w:val="24"/>
          <w:highlight w:val="white"/>
        </w:rPr>
        <w:t xml:space="preserve">投标人应根据采购需求和本项目实际情况，提供规范而完善的物业日常管理措施方案，方案应包括但不限于：</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val="en-US" w:eastAsia="zh-CN"/>
        </w:rPr>
        <w:t xml:space="preserve">及</w:t>
      </w:r>
      <w:r>
        <w:rPr>
          <w:rFonts w:hint="eastAsia" w:ascii="宋体" w:hAnsi="宋体" w:eastAsia="宋体" w:cs="宋体"/>
          <w:sz w:val="24"/>
          <w:highlight w:val="white"/>
        </w:rPr>
        <w:t xml:space="preserve">其他服务日常管理措施方案等。</w:t>
      </w:r>
      <w:r/>
    </w:p>
    <w:p>
      <w:pPr>
        <w:ind w:left="0" w:right="0" w:firstLine="480"/>
        <w:keepLines w:val="0"/>
        <w:keepNext w:val="0"/>
        <w:pageBreakBefore w:val="0"/>
        <w:spacing w:line="480" w:lineRule="exact"/>
        <w:rPr>
          <w:rFonts w:hint="eastAsia" w:ascii="宋体" w:hAnsi="宋体" w:eastAsia="宋体" w:cs="宋体"/>
          <w:spacing w:val="1"/>
          <w:sz w:val="24"/>
          <w:szCs w:val="24"/>
          <w:lang w:val="en-US" w:eastAsia="zh-CN"/>
        </w:rPr>
      </w:pPr>
      <w:r>
        <w:rPr>
          <w:rFonts w:hint="eastAsia" w:ascii="宋体" w:hAnsi="宋体" w:eastAsia="宋体" w:cs="宋体"/>
          <w:sz w:val="24"/>
          <w:highlight w:val="white"/>
        </w:rPr>
        <w:t xml:space="preserve">要求方案细致完整、针对性强、措施有力，方案的贯彻应能满足本项目服务要求。</w:t>
      </w:r>
      <w:bookmarkEnd w:id="184"/>
      <w:r/>
      <w:bookmarkEnd w:id="185"/>
      <w:r/>
      <w:r/>
    </w:p>
    <w:p>
      <w:pPr>
        <w:ind w:left="0" w:right="0" w:firstLine="480"/>
        <w:jc w:val="left"/>
        <w:keepLines w:val="0"/>
        <w:keepNext w:val="0"/>
        <w:pageBreakBefore w:val="0"/>
        <w:spacing w:line="480" w:lineRule="exact"/>
        <w:widowControl/>
        <w:rPr>
          <w:rFonts w:hint="default"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7.业绩要求</w:t>
      </w:r>
      <w:r/>
    </w:p>
    <w:p>
      <w:pPr>
        <w:ind w:left="0" w:right="0" w:firstLine="42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投标人需要具备丰富的相关承接经验，确保本项目的顺利实施，投标人自2021年1月1日以来（以合同签订时间为准）承接过类似</w:t>
      </w:r>
      <w:r>
        <w:rPr>
          <w:rFonts w:hint="eastAsia" w:ascii="宋体" w:hAnsi="宋体" w:cs="宋体"/>
          <w:bCs/>
          <w:color w:val="000000"/>
          <w:sz w:val="24"/>
          <w:highlight w:val="white"/>
        </w:rPr>
        <w:t xml:space="preserve">物业管理服务项目</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lang w:val="en-US" w:eastAsia="zh-CN"/>
        </w:rPr>
        <w:t xml:space="preserve">优先</w:t>
      </w:r>
      <w:r>
        <w:rPr>
          <w:rFonts w:hint="eastAsia" w:ascii="宋体" w:hAnsi="宋体" w:eastAsia="宋体" w:cs="宋体"/>
          <w:sz w:val="24"/>
          <w:szCs w:val="24"/>
          <w:lang w:val="en-US" w:eastAsia="zh-CN"/>
        </w:rPr>
        <w:t xml:space="preserve">。</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8.体系认证</w:t>
      </w:r>
      <w:r/>
    </w:p>
    <w:p>
      <w:pPr>
        <w:ind w:left="0" w:right="0" w:firstLine="420"/>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投标人需具备良好的质量管理体系规范日常管理与服务，积极保障员工健康和安全，以保障本项目的顺利实施，具有有效期内的质量管理体系认证证书、环境管理体系认证证书、职业健康安全管理体系认证证书的</w:t>
      </w:r>
      <w:r>
        <w:rPr>
          <w:rFonts w:hint="eastAsia" w:ascii="宋体" w:hAnsi="宋体" w:eastAsia="宋体" w:cs="宋体"/>
          <w:b/>
          <w:bCs/>
          <w:sz w:val="24"/>
          <w:szCs w:val="24"/>
          <w:lang w:val="en-US" w:eastAsia="zh-CN"/>
        </w:rPr>
        <w:t xml:space="preserve">优先</w:t>
      </w:r>
      <w:r>
        <w:rPr>
          <w:rFonts w:hint="eastAsia" w:ascii="宋体" w:hAnsi="宋体" w:eastAsia="宋体" w:cs="宋体"/>
          <w:sz w:val="24"/>
          <w:szCs w:val="24"/>
          <w:lang w:val="en-US" w:eastAsia="zh-CN"/>
        </w:rPr>
        <w:t xml:space="preserve">。</w:t>
      </w:r>
      <w:r/>
    </w:p>
    <w:p>
      <w:pPr>
        <w:ind w:left="0" w:right="0"/>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其他约定</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人员在班时间根据学校安排执行，如遇学校有活动或临时需要延长工作时间或增加值班人数时，物业公司应无条件增加，且无加班费；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rPr>
        <w:t xml:space="preserve">最终报价应含所有人员的工资、商业保险、社保、公积金、营业利润、各项税金（含开票税金）、财务费、通讯费、管理费、国家法定假日加班费用等以及</w:t>
      </w:r>
      <w:r>
        <w:rPr>
          <w:rFonts w:hint="eastAsia" w:ascii="宋体" w:hAnsi="宋体" w:eastAsia="宋体" w:cs="宋体"/>
          <w:sz w:val="24"/>
          <w:lang w:val="zh-CN"/>
        </w:rPr>
        <w:t xml:space="preserve">为完成招标文件规定的</w:t>
      </w:r>
      <w:r>
        <w:rPr>
          <w:rFonts w:hint="eastAsia" w:ascii="宋体" w:hAnsi="宋体" w:eastAsia="宋体" w:cs="宋体"/>
          <w:sz w:val="24"/>
        </w:rPr>
        <w:t xml:space="preserve">物业</w:t>
      </w:r>
      <w:r>
        <w:rPr>
          <w:rFonts w:hint="eastAsia" w:ascii="宋体" w:hAnsi="宋体" w:eastAsia="宋体" w:cs="宋体"/>
          <w:sz w:val="24"/>
          <w:lang w:val="zh-CN"/>
        </w:rPr>
        <w:t xml:space="preserve">服务工作所涉及到的一切相关费用。</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加强安全教育与管理，所有保洁员等</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工作人员上下班途中的一切安全问题、值班过程中的一切安全问题都由物业公司承担，学校不承担任何经济或法律责任；</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本合同期限</w:t>
      </w:r>
      <w:r>
        <w:rPr>
          <w:rFonts w:hint="eastAsia" w:ascii="宋体" w:hAnsi="宋体" w:eastAsia="宋体" w:cs="宋体"/>
          <w:sz w:val="24"/>
          <w:szCs w:val="24"/>
          <w:lang w:val="en-US" w:eastAsia="zh-CN"/>
        </w:rPr>
        <w:t xml:space="preserve">为一</w:t>
      </w:r>
      <w:r>
        <w:rPr>
          <w:rFonts w:hint="eastAsia" w:ascii="宋体" w:hAnsi="宋体" w:eastAsia="宋体" w:cs="宋体"/>
          <w:sz w:val="24"/>
          <w:szCs w:val="24"/>
        </w:rPr>
        <w:t xml:space="preserve">年。</w:t>
      </w:r>
      <w:r/>
    </w:p>
    <w:p>
      <w:pPr>
        <w:numPr>
          <w:ilvl w:val="0"/>
          <w:numId w:val="0"/>
        </w:numPr>
        <w:ind w:left="0" w:right="0" w:firstLine="480"/>
        <w:keepLines w:val="0"/>
        <w:keepNext w:val="0"/>
        <w:pageBreakBefore w:val="0"/>
        <w:spacing w:line="480" w:lineRule="exact"/>
        <w:widowControl w:val="off"/>
        <w:rPr>
          <w:rFonts w:hint="eastAsia" w:ascii="宋体" w:hAnsi="宋体" w:cs="宋体"/>
          <w:sz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、合同履行期限及地点：</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合同履行期限：</w:t>
      </w:r>
      <w:r>
        <w:rPr>
          <w:rFonts w:hint="eastAsia" w:ascii="宋体" w:hAnsi="宋体" w:eastAsia="宋体" w:cs="宋体"/>
          <w:color w:val="333333"/>
          <w:sz w:val="24"/>
          <w:szCs w:val="24"/>
          <w:shd w:val="clear" w:color="auto" w:fill="ffffff"/>
        </w:rPr>
        <w:t xml:space="preserve">自合同签订之日起</w:t>
      </w:r>
      <w:r>
        <w:rPr>
          <w:rFonts w:hint="eastAsia" w:ascii="宋体" w:hAnsi="宋体" w:eastAsia="宋体" w:cs="宋体"/>
          <w:color w:val="333333"/>
          <w:sz w:val="24"/>
          <w:szCs w:val="24"/>
          <w:shd w:val="clear" w:color="auto" w:fill="ffffff"/>
          <w:lang w:val="en-US" w:eastAsia="zh-CN"/>
        </w:rPr>
        <w:t xml:space="preserve">一</w:t>
      </w:r>
      <w:r>
        <w:rPr>
          <w:rFonts w:hint="eastAsia" w:ascii="宋体" w:hAnsi="宋体" w:eastAsia="宋体" w:cs="宋体"/>
          <w:color w:val="333333"/>
          <w:sz w:val="24"/>
          <w:szCs w:val="24"/>
          <w:shd w:val="clear" w:color="auto" w:fill="ffffff"/>
        </w:rPr>
        <w:t xml:space="preserve">年</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lang w:val="en-US" w:eastAsia="zh-CN"/>
        </w:rPr>
        <w:t xml:space="preserve">双方签订合同日期为准</w:t>
      </w:r>
      <w:r>
        <w:rPr>
          <w:rFonts w:hint="eastAsia" w:ascii="宋体" w:hAnsi="宋体" w:eastAsia="宋体" w:cs="宋体"/>
          <w:color w:val="333333"/>
          <w:sz w:val="24"/>
          <w:szCs w:val="24"/>
          <w:shd w:val="clear" w:color="auto" w:fill="ffffff"/>
          <w:lang w:eastAsia="zh-CN"/>
        </w:rPr>
        <w:t xml:space="preserve">）</w:t>
      </w:r>
      <w:r>
        <w:rPr>
          <w:rFonts w:hint="eastAsia" w:ascii="宋体" w:hAnsi="宋体" w:cs="宋体"/>
          <w:sz w:val="24"/>
        </w:rPr>
        <w:t xml:space="preserve">。</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地点：</w:t>
      </w:r>
      <w:r>
        <w:rPr>
          <w:rFonts w:hint="eastAsia" w:ascii="宋体" w:hAnsi="宋体" w:cs="宋体"/>
          <w:sz w:val="24"/>
          <w:lang w:val="en-US" w:eastAsia="zh-CN"/>
        </w:rPr>
        <w:t xml:space="preserve">射阳县特殊教育学校</w:t>
      </w:r>
      <w:r>
        <w:rPr>
          <w:rFonts w:hint="eastAsia" w:ascii="宋体" w:hAnsi="宋体" w:cs="宋体"/>
          <w:sz w:val="24"/>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 </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highlight w:val="none"/>
          <w:lang w:val="zh-CN"/>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40"/>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keepLines w:val="0"/>
        <w:keepNext w:val="0"/>
        <w:pageBreakBefore w:val="0"/>
        <w:spacing w:line="48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ind w:right="0"/>
        <w:pageBreakBefore w:val="0"/>
        <w:spacing w:line="500" w:lineRule="exact"/>
        <w:widowControl w:val="off"/>
        <w:rPr>
          <w:rFonts w:hint="eastAsia"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eastAsia="宋体" w:cs="宋体"/>
          <w:b/>
          <w:bCs/>
          <w:sz w:val="24"/>
          <w:szCs w:val="24"/>
        </w:rPr>
        <w:t xml:space="preserve">采购标的对应的中小企业划分标准所属行业一览表</w:t>
      </w:r>
      <w:r/>
    </w:p>
    <w:tbl>
      <w:tblPr>
        <w:tblStyle w:val="652"/>
        <w:tblW w:w="91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4298"/>
        <w:gridCol w:w="3900"/>
      </w:tblGrid>
      <w:tr>
        <w:trPr>
          <w:jc w:val="center"/>
          <w:tblCellSpacing w:w="0" w:type="dxa"/>
          <w:trHeight w:val="85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eastAsia="宋体" w:cs="宋体"/>
                <w:b w:val="0"/>
                <w:bCs w:val="0"/>
                <w:sz w:val="24"/>
                <w:szCs w:val="24"/>
                <w:shd w:val="clear" w:color="auto" w:fill="ffffff"/>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firstLine="480"/>
              <w:jc w:val="center"/>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lang w:val="zh-CN"/>
              </w:rPr>
            </w:pPr>
            <w:r>
              <w:rPr>
                <w:rFonts w:hint="eastAsia" w:ascii="宋体" w:hAnsi="宋体" w:eastAsia="宋体" w:cs="宋体"/>
                <w:sz w:val="24"/>
                <w:lang w:eastAsia="zh-CN"/>
              </w:rPr>
              <w:t xml:space="preserve">射阳县特殊教育学校</w:t>
            </w:r>
            <w:r>
              <w:rPr>
                <w:rFonts w:hint="eastAsia" w:ascii="宋体" w:hAnsi="宋体" w:cs="宋体"/>
                <w:sz w:val="24"/>
                <w:lang w:val="zh-CN"/>
              </w:rPr>
              <w:t xml:space="preserve">物业服务项目</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lang w:val="zh-CN"/>
              </w:rPr>
              <w:t xml:space="preserve">物业管理</w:t>
            </w:r>
            <w:r/>
          </w:p>
        </w:tc>
      </w:tr>
    </w:tbl>
    <w:p>
      <w:pPr>
        <w:ind w:right="0" w:firstLine="482"/>
        <w:keepLines w:val="0"/>
        <w:keepNext w:val="0"/>
        <w:pageBreakBefore w:val="0"/>
        <w:spacing w:line="460" w:lineRule="exact"/>
        <w:widowControl w:val="off"/>
        <w:rPr>
          <w:rFonts w:hint="eastAsia" w:ascii="宋体" w:hAnsi="宋体" w:eastAsia="宋体" w:cs="宋体"/>
          <w:b/>
          <w:bCs w:val="0"/>
          <w:sz w:val="24"/>
          <w:szCs w:val="24"/>
          <w:lang w:eastAsia="zh-CN"/>
        </w:rPr>
      </w:pPr>
      <w:r>
        <w:rPr>
          <w:rFonts w:hint="eastAsia" w:ascii="宋体" w:hAnsi="宋体" w:eastAsia="宋体" w:cs="宋体"/>
          <w:b/>
          <w:bCs/>
          <w:sz w:val="24"/>
          <w:szCs w:val="24"/>
        </w:rPr>
        <w:t xml:space="preserve">特别说明：</w:t>
      </w:r>
      <w:r>
        <w:rPr>
          <w:rFonts w:hint="eastAsia" w:ascii="宋体" w:hAnsi="宋体" w:eastAsia="宋体" w:cs="宋体"/>
          <w:b/>
          <w:bCs w:val="0"/>
          <w:sz w:val="24"/>
          <w:szCs w:val="24"/>
        </w:rPr>
        <w:t xml:space="preserve">中标人(成交供应商)与采购人签订合同前，须向第</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方咨询公司支付咨询服务相关费用，</w:t>
      </w:r>
      <w:r>
        <w:rPr>
          <w:rFonts w:hint="eastAsia" w:ascii="宋体" w:hAnsi="宋体" w:eastAsia="宋体" w:cs="宋体"/>
          <w:b/>
          <w:bCs w:val="0"/>
          <w:sz w:val="24"/>
          <w:szCs w:val="24"/>
          <w:highlight w:val="none"/>
        </w:rPr>
        <w:t xml:space="preserve">按[苏招协[2022]002号](服务类)文</w:t>
      </w:r>
      <w:r>
        <w:rPr>
          <w:rFonts w:hint="eastAsia" w:ascii="宋体" w:hAnsi="宋体" w:eastAsia="宋体" w:cs="宋体"/>
          <w:b/>
          <w:bCs w:val="0"/>
          <w:sz w:val="24"/>
          <w:szCs w:val="24"/>
        </w:rPr>
        <w:t xml:space="preserve">标准执行。(本条不单独列表报价，与最低人员工资标准测算无关，各</w:t>
      </w:r>
      <w:r>
        <w:rPr>
          <w:rFonts w:hint="eastAsia" w:ascii="宋体" w:hAnsi="宋体" w:eastAsia="宋体" w:cs="宋体"/>
          <w:b/>
          <w:bCs w:val="0"/>
          <w:sz w:val="24"/>
          <w:szCs w:val="24"/>
          <w:lang w:eastAsia="zh-CN"/>
        </w:rPr>
        <w:t xml:space="preserve">供应商</w:t>
      </w:r>
      <w:r>
        <w:rPr>
          <w:rFonts w:hint="eastAsia" w:ascii="宋体" w:hAnsi="宋体" w:eastAsia="宋体" w:cs="宋体"/>
          <w:b/>
          <w:bCs w:val="0"/>
          <w:sz w:val="24"/>
          <w:szCs w:val="24"/>
        </w:rPr>
        <w:t xml:space="preserve">自行综合考虑，中标后采购人不再另行支付)</w:t>
      </w:r>
      <w:r>
        <w:rPr>
          <w:rFonts w:hint="eastAsia" w:ascii="宋体" w:hAnsi="宋体" w:eastAsia="宋体" w:cs="宋体"/>
          <w:b/>
          <w:bCs w:val="0"/>
          <w:sz w:val="24"/>
          <w:szCs w:val="24"/>
          <w:lang w:eastAsia="zh-CN"/>
        </w:rPr>
        <w:t xml:space="preserve">。</w:t>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74"/>
        <w:numPr>
          <w:ilvl w:val="0"/>
          <w:numId w:val="3"/>
        </w:numPr>
        <w:ind w:left="0"/>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74"/>
        <w:ind w:firstLine="480"/>
        <w:jc w:val="both"/>
        <w:pageBreakBefore w:val="0"/>
        <w:spacing w:beforeAutospacing="0" w:afterAutospacing="0"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本项目专门面向中小微企业采购，不接受非中小</w:t>
      </w:r>
      <w:r>
        <w:rPr>
          <w:rFonts w:hint="eastAsia" w:ascii="宋体" w:hAnsi="宋体" w:eastAsia="宋体" w:cs="宋体"/>
          <w:b w:val="0"/>
          <w:bCs w:val="0"/>
          <w:color w:val="auto"/>
          <w:sz w:val="24"/>
          <w:szCs w:val="24"/>
          <w:highlight w:val="none"/>
          <w:lang w:val="en-US" w:eastAsia="zh-CN"/>
        </w:rPr>
        <w:t xml:space="preserve">微</w:t>
      </w:r>
      <w:r>
        <w:rPr>
          <w:rFonts w:hint="eastAsia" w:ascii="宋体" w:hAnsi="宋体" w:eastAsia="宋体" w:cs="宋体"/>
          <w:b w:val="0"/>
          <w:bCs w:val="0"/>
          <w:color w:val="auto"/>
          <w:sz w:val="24"/>
          <w:szCs w:val="24"/>
          <w:highlight w:val="none"/>
        </w:rPr>
        <w:t xml:space="preserve">型企业参与本项目投标。采购标的的所属行业为物业管理，</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需按照招标文件的要求提供相应的《</w:t>
      </w:r>
      <w:r>
        <w:rPr>
          <w:rFonts w:hint="eastAsia" w:ascii="宋体" w:hAnsi="宋体" w:eastAsia="宋体" w:cs="宋体"/>
          <w:b w:val="0"/>
          <w:bCs w:val="0"/>
          <w:color w:val="auto"/>
          <w:sz w:val="24"/>
          <w:szCs w:val="24"/>
          <w:highlight w:val="none"/>
          <w:lang w:val="en-US" w:eastAsia="zh-CN"/>
        </w:rPr>
        <w:t xml:space="preserve">中小微</w:t>
      </w:r>
      <w:r>
        <w:rPr>
          <w:rFonts w:hint="eastAsia" w:ascii="宋体" w:hAnsi="宋体" w:eastAsia="宋体" w:cs="宋体"/>
          <w:b w:val="0"/>
          <w:bCs w:val="0"/>
          <w:color w:val="auto"/>
          <w:sz w:val="24"/>
          <w:szCs w:val="24"/>
          <w:highlight w:val="none"/>
        </w:rPr>
        <w:t xml:space="preserve">企业声明函》。企业标准请参照《关于印发中小企业划型标准规定的通知》（工信部联企业〔2011〕300号）文件规定自行填写。</w:t>
      </w:r>
      <w:r/>
    </w:p>
    <w:p>
      <w:pPr>
        <w:pStyle w:val="674"/>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840"/>
          <w:rFonts w:hint="eastAsia" w:ascii="宋体" w:hAnsi="宋体" w:eastAsia="宋体" w:cs="宋体"/>
          <w:b/>
          <w:bCs/>
          <w:sz w:val="24"/>
          <w:szCs w:val="24"/>
        </w:rPr>
        <w:t xml:space="preserve">本项目评分总分值为100分。</w:t>
      </w:r>
      <w:r>
        <w:rPr>
          <w:rStyle w:val="840"/>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652"/>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677"/>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77"/>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r>
      <w:tr>
        <w:trPr>
          <w:trHeight w:val="926"/>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绿化养护服务</w:t>
            </w:r>
            <w:r>
              <w:rPr>
                <w:rFonts w:hint="eastAsia" w:ascii="宋体" w:hAnsi="宋体" w:eastAsia="宋体" w:cs="宋体"/>
                <w:sz w:val="24"/>
                <w:szCs w:val="20"/>
                <w:highlight w:val="white"/>
                <w:lang w:val="en-US" w:eastAsia="zh-CN"/>
              </w:rPr>
              <w:t xml:space="preserve">；（3）</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0"/>
                <w:highlight w:val="white"/>
              </w:rPr>
              <w:t xml:space="preserve">‌人员素质</w:t>
            </w:r>
            <w:r>
              <w:rPr>
                <w:rFonts w:hint="eastAsia" w:ascii="宋体" w:hAnsi="宋体" w:eastAsia="宋体" w:cs="宋体"/>
                <w:sz w:val="24"/>
                <w:szCs w:val="20"/>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eastAsia="宋体" w:cs="宋体"/>
                <w:color w:val="000000"/>
                <w:sz w:val="24"/>
                <w:szCs w:val="24"/>
                <w:highlight w:val="none"/>
                <w:lang w:val="en-US" w:eastAsia="zh-CN"/>
              </w:rPr>
              <w:t xml:space="preserve">（4）岗位设置、分工职责、各类规章制度等；</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cs="宋体"/>
                <w:bCs/>
                <w:color w:val="000000" w:themeColor="text1"/>
                <w:sz w:val="24"/>
                <w:highlight w:val="white"/>
                <w14:textFill>
                  <w14:solidFill>
                    <w14:schemeClr w14:val="tx1"/>
                  </w14:solidFill>
                </w14:textFill>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自2021年1月1日以来（以合同签订时间为准）</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trHeight w:val="424"/>
        </w:trPr>
        <w:tc>
          <w:tcPr>
            <w:shd w:val="clear" w:color="auto" w:fill="auto"/>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拟担任本项目物业经理具有大专及以上学历的得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具有有效《全国物业管理企业经理岗位证书》或《项目经理岗位证书》的得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注:提供证书原件扫描件加盖投标人公章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不提供不得分。</w:t>
            </w:r>
            <w:r/>
          </w:p>
        </w:tc>
        <w:tc>
          <w:tcPr>
            <w:shd w:val="clear" w:color="auto" w:fill="auto"/>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r>
      <w:tr>
        <w:trPr>
          <w:trHeight w:val="424"/>
        </w:trPr>
        <w:tc>
          <w:tcPr>
            <w:shd w:val="clear" w:color="auto" w:fill="auto"/>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企业实力</w:t>
            </w:r>
            <w:r/>
          </w:p>
        </w:tc>
        <w:tc>
          <w:tcPr>
            <w:shd w:val="clear" w:color="auto" w:fill="auto"/>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供应商获得在有效期内的质量管理体系、职业健康安全管理体系、环境管理体系认证证书的各有一个得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分；上述证书认证范围须包含“物业管理</w:t>
            </w:r>
            <w:r>
              <w:rPr>
                <w:rFonts w:hint="eastAsia" w:ascii="宋体" w:hAnsi="宋体" w:eastAsia="宋体" w:cs="宋体"/>
                <w:sz w:val="24"/>
                <w:szCs w:val="24"/>
                <w:lang w:val="en-US" w:eastAsia="zh-CN"/>
              </w:rPr>
              <w:t xml:space="preserve">或物业服务</w:t>
            </w:r>
            <w:r>
              <w:rPr>
                <w:rFonts w:hint="eastAsia" w:ascii="宋体" w:hAnsi="宋体" w:eastAsia="宋体" w:cs="宋体"/>
                <w:sz w:val="24"/>
                <w:szCs w:val="24"/>
              </w:rPr>
              <w:t xml:space="preserve">”相关内容。</w:t>
            </w:r>
            <w:r/>
          </w:p>
          <w:p>
            <w:pPr>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注：投标时需提供网站截图和原件彩色扫描件加盖供应商公章，否则不得分。认证证书查询官网“全国认证认可信息公共服务平台http://cx.cnca.cn/CertECloud/index/index/page”。</w:t>
            </w:r>
            <w:r/>
          </w:p>
        </w:tc>
        <w:tc>
          <w:tcPr>
            <w:shd w:val="clear" w:color="auto" w:fill="auto"/>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p>
        </w:tc>
      </w:tr>
    </w:tbl>
    <w:p>
      <w:pPr>
        <w:pStyle w:val="831"/>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31"/>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674"/>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674"/>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val="0"/>
          <w:bCs/>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pStyle w:val="674"/>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both"/>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 </w:t>
      </w:r>
      <w:r/>
    </w:p>
    <w:p>
      <w:pPr>
        <w:pStyle w:val="674"/>
        <w:jc w:val="both"/>
        <w:spacing w:beforeAutospacing="0" w:afterAutospacing="0"/>
        <w:rPr>
          <w:rFonts w:hint="eastAsia" w:ascii="宋体" w:hAnsi="宋体" w:eastAsia="宋体" w:cs="宋体"/>
          <w:b/>
          <w:bCs/>
          <w:color w:val="auto"/>
          <w:sz w:val="44"/>
          <w:szCs w:val="44"/>
          <w:highlight w:val="none"/>
        </w:rPr>
      </w:pPr>
      <w:r/>
      <w:bookmarkStart w:id="186" w:name="_Hlt26955039"/>
      <w:r/>
      <w:bookmarkEnd w:id="186"/>
      <w:r/>
      <w:bookmarkStart w:id="187" w:name="_Toc26554094"/>
      <w:r/>
      <w:bookmarkEnd w:id="187"/>
      <w:r/>
      <w:bookmarkStart w:id="188" w:name="_Hlt26671244"/>
      <w:r/>
      <w:bookmarkEnd w:id="188"/>
      <w:r/>
      <w:bookmarkStart w:id="189" w:name="_Toc49090576"/>
      <w:r/>
      <w:bookmarkStart w:id="190" w:name="_Toc120614282"/>
      <w:r/>
      <w:r/>
    </w:p>
    <w:p>
      <w:pPr>
        <w:pStyle w:val="674"/>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bCs/>
          <w:color w:val="auto"/>
          <w:sz w:val="44"/>
          <w:szCs w:val="44"/>
          <w:highlight w:val="none"/>
        </w:rPr>
        <w:t xml:space="preserve">第六章  投标文件格式</w:t>
      </w:r>
      <w:r/>
    </w:p>
    <w:p>
      <w:pPr>
        <w:pStyle w:val="67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   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w:t>
      </w:r>
      <w:r/>
    </w:p>
    <w:p>
      <w:pPr>
        <w:pStyle w:val="67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both"/>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4"/>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jc w:val="left"/>
        <w:keepLines w:val="0"/>
        <w:keepNext w:val="0"/>
        <w:pageBreakBefore w:val="0"/>
        <w:spacing w:line="460" w:lineRule="exac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成立不满一年无需提供）</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依法享受缓缴、免缴税收、社会保障资金的提供证明材料）</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五、参加政府采购活动前3年内在经营活动中没有重大违法记录的书面声明</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中小微</w:t>
      </w:r>
      <w:r>
        <w:rPr>
          <w:rFonts w:hint="eastAsia" w:ascii="宋体" w:hAnsi="宋体" w:eastAsia="宋体" w:cs="宋体"/>
          <w:i w:val="0"/>
          <w:iCs/>
          <w:color w:val="auto"/>
          <w:sz w:val="24"/>
          <w:szCs w:val="24"/>
          <w:highlight w:val="none"/>
          <w:u w:val="none"/>
        </w:rPr>
        <w:t xml:space="preserve">企业声明函</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、投标分项报价表</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674"/>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、开标一览表</w:t>
      </w:r>
      <w:r/>
    </w:p>
    <w:p>
      <w:pPr>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、技术方案、服务承诺、培训承诺等</w:t>
      </w:r>
      <w:r/>
    </w:p>
    <w:p>
      <w:pPr>
        <w:pStyle w:val="674"/>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7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（至少提供资产负债表、利润表、现金流量表，供应商成立不满一年无需提供</w:t>
      </w:r>
      <w:r>
        <w:rPr>
          <w:rFonts w:hint="eastAsia" w:ascii="宋体" w:hAnsi="宋体" w:eastAsia="宋体" w:cs="宋体"/>
          <w:i w:val="0"/>
          <w:iCs/>
          <w:color w:val="auto"/>
          <w:highlight w:val="none"/>
          <w:u w:val="none"/>
        </w:rPr>
        <w:t xml:space="preserve">）</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74"/>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4"/>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74"/>
        <w:ind w:firstLine="480"/>
        <w:jc w:val="both"/>
        <w:spacing w:beforeAutospacing="0" w:afterAutospacing="0"/>
        <w:rPr>
          <w:rFonts w:hint="eastAsia" w:ascii="宋体" w:hAnsi="宋体" w:eastAsia="宋体" w:cs="宋体"/>
          <w:color w:val="auto"/>
          <w:highlight w:val="none"/>
        </w:rPr>
      </w:pPr>
      <w:r/>
      <w:bookmarkStart w:id="19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bookmarkEnd w:id="191"/>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参加政府采购活动前 3 年内在经营活动中没有重大违法记录的书面声明</w:t>
      </w:r>
      <w:r/>
    </w:p>
    <w:p>
      <w:pPr>
        <w:pStyle w:val="674"/>
        <w:numPr>
          <w:ilvl w:val="0"/>
          <w:numId w:val="0"/>
        </w:numPr>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4"/>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4"/>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法人授权书</w:t>
      </w:r>
      <w:r/>
    </w:p>
    <w:p>
      <w:pPr>
        <w:pStyle w:val="674"/>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4"/>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74"/>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74"/>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widowControl w:val="off"/>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674"/>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74"/>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74"/>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92" w:name="_格式3__银行出具的资信证明"/>
      <w:r/>
      <w:bookmarkStart w:id="193" w:name="_Hlt26955070"/>
      <w:r/>
      <w:bookmarkStart w:id="194" w:name="_Hlt26671380"/>
      <w:r>
        <w:rPr>
          <w:rFonts w:hint="eastAsia" w:ascii="宋体" w:hAnsi="宋体" w:eastAsia="宋体" w:cs="宋体"/>
          <w:color w:val="auto"/>
          <w:highlight w:val="none"/>
          <w:u w:val="single"/>
        </w:rPr>
        <w:t xml:space="preserve">                     </w:t>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4"/>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674"/>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rFonts w:hint="eastAsia" w:ascii="宋体" w:hAnsi="宋体" w:eastAsia="宋体" w:cs="宋体"/>
          <w:color w:val="auto"/>
          <w:highlight w:val="none"/>
          <w:lang w:val="en-US" w:eastAsia="zh-CN"/>
        </w:rPr>
        <w:t xml:space="preserve"> </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编：</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话：</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674"/>
        <w:ind w:left="0" w:firstLine="480"/>
        <w:jc w:val="left"/>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rFonts w:hint="eastAsia" w:ascii="宋体" w:hAnsi="宋体" w:eastAsia="宋体" w:cs="宋体"/>
          <w:color w:val="auto"/>
          <w:highlight w:val="none"/>
          <w:lang w:val="en-US" w:eastAsia="zh-CN"/>
        </w:rPr>
        <w:t xml:space="preserve">         </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674"/>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674"/>
        <w:ind w:right="1560" w:firstLine="480"/>
        <w:jc w:val="both"/>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rPr>
        <w:t xml:space="preserve">法定代表人或授权代表（签字）：</w:t>
      </w:r>
      <w:r/>
    </w:p>
    <w:p>
      <w:pPr>
        <w:pStyle w:val="674"/>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67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674"/>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九、中小微</w:t>
      </w:r>
      <w:r>
        <w:rPr>
          <w:rFonts w:hint="eastAsia" w:ascii="宋体" w:hAnsi="宋体" w:eastAsia="宋体" w:cs="宋体"/>
          <w:b/>
          <w:color w:val="auto"/>
          <w:sz w:val="32"/>
          <w:szCs w:val="32"/>
          <w:highlight w:val="none"/>
        </w:rPr>
        <w:t xml:space="preserve">企业声明函（服务）</w:t>
      </w:r>
      <w:r/>
    </w:p>
    <w:p>
      <w:pPr>
        <w:pStyle w:val="674"/>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企业承接。相关企业（含联合体中的中小企业、签订分包意向协议的中小企业）的具体情况如下：</w:t>
      </w:r>
      <w:r/>
    </w:p>
    <w:p>
      <w:pPr>
        <w:numPr>
          <w:ilvl w:val="0"/>
          <w:numId w:val="4"/>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74"/>
        <w:ind w:right="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74"/>
        <w:ind w:right="0" w:firstLine="55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74"/>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4"/>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74"/>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674"/>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投标分项报价表</w:t>
      </w:r>
      <w:r/>
    </w:p>
    <w:p>
      <w:pPr>
        <w:pStyle w:val="83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831"/>
        <w:spacing w:line="360" w:lineRule="auto"/>
        <w:rPr>
          <w:rFonts w:hint="eastAsia" w:ascii="宋体" w:hAnsi="宋体" w:eastAsia="宋体" w:cs="宋体"/>
          <w:color w:val="auto"/>
          <w:sz w:val="21"/>
          <w:highlight w:val="none"/>
        </w:rPr>
      </w:pPr>
      <w:r>
        <w:rPr>
          <w:rFonts w:hint="eastAsia" w:hAnsi="宋体" w:eastAsia="宋体" w:cs="宋体"/>
          <w:color w:val="auto"/>
          <w:sz w:val="21"/>
          <w:highlight w:val="none"/>
          <w:lang w:eastAsia="zh-CN"/>
        </w:rPr>
        <w:t xml:space="preserve">供应商</w:t>
      </w:r>
      <w:r>
        <w:rPr>
          <w:rFonts w:hint="eastAsia" w:ascii="宋体" w:hAnsi="宋体" w:eastAsia="宋体" w:cs="宋体"/>
          <w:color w:val="auto"/>
          <w:sz w:val="21"/>
          <w:highlight w:val="none"/>
        </w:rPr>
        <w:t xml:space="preserve">名称（公章）：  </w:t>
      </w:r>
      <w:r/>
    </w:p>
    <w:tbl>
      <w:tblPr>
        <w:tblStyle w:val="652"/>
        <w:tblW w:w="10414"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650"/>
        <w:gridCol w:w="900"/>
        <w:gridCol w:w="915"/>
        <w:gridCol w:w="1140"/>
        <w:gridCol w:w="855"/>
        <w:gridCol w:w="3994"/>
      </w:tblGrid>
      <w:tr>
        <w:trPr>
          <w:trHeight w:val="474"/>
        </w:trPr>
        <w:tc>
          <w:tcPr>
            <w:tcW w:w="9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90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91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14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85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总价</w:t>
            </w:r>
            <w:r/>
          </w:p>
        </w:tc>
        <w:tc>
          <w:tcPr>
            <w:tcW w:w="399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585"/>
        </w:trPr>
        <w:tc>
          <w:tcPr>
            <w:tcW w:w="9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5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w:t>
            </w:r>
            <w:r>
              <w:rPr>
                <w:rFonts w:hint="eastAsia" w:ascii="宋体" w:hAnsi="宋体" w:eastAsia="宋体" w:cs="宋体"/>
                <w:b/>
                <w:color w:val="auto"/>
                <w:sz w:val="21"/>
                <w:szCs w:val="21"/>
                <w:highlight w:val="none"/>
                <w:lang w:val="en-US" w:eastAsia="zh-CN"/>
              </w:rPr>
              <w:t xml:space="preserve">等</w:t>
            </w:r>
            <w:r/>
          </w:p>
        </w:tc>
        <w:tc>
          <w:tcPr>
            <w:gridSpan w:val="3"/>
            <w:tcW w:w="29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c>
          <w:tcPr>
            <w:tcW w:w="399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955"/>
        </w:trPr>
        <w:tc>
          <w:tcPr>
            <w:tcW w:w="9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tcW w:w="16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p>
        </w:tc>
        <w:tc>
          <w:tcPr>
            <w:tcW w:w="9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915"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1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99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不得低于本县最新公布的最低工资标准（2010元/人每月）</w:t>
            </w:r>
            <w:r>
              <w:rPr>
                <w:rFonts w:hint="eastAsia" w:ascii="宋体" w:hAnsi="宋体" w:eastAsia="宋体" w:cs="宋体"/>
                <w:color w:val="000000"/>
                <w:sz w:val="21"/>
                <w:szCs w:val="21"/>
                <w:lang w:eastAsia="zh-CN"/>
              </w:rPr>
              <w:t xml:space="preserve">。</w:t>
            </w:r>
            <w:r/>
          </w:p>
        </w:tc>
      </w:tr>
      <w:tr>
        <w:trPr>
          <w:trHeight w:val="895"/>
        </w:trPr>
        <w:tc>
          <w:tcPr>
            <w:shd w:val="clear" w:color="auto" w:fill="auto"/>
            <w:tcW w:w="9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1.2</w:t>
            </w:r>
            <w:r/>
          </w:p>
        </w:tc>
        <w:tc>
          <w:tcPr>
            <w:shd w:val="clear" w:color="auto" w:fill="auto"/>
            <w:tcW w:w="1650" w:type="dxa"/>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t xml:space="preserve">保洁</w:t>
            </w:r>
            <w:r/>
          </w:p>
        </w:tc>
        <w:tc>
          <w:tcPr>
            <w:shd w:val="clear" w:color="auto" w:fill="auto"/>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91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w:t>
            </w:r>
            <w:r/>
          </w:p>
        </w:tc>
        <w:tc>
          <w:tcPr>
            <w:tcW w:w="11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99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工资按11个月进行测算且</w:t>
            </w:r>
            <w:r>
              <w:rPr>
                <w:rFonts w:hint="eastAsia" w:ascii="宋体" w:hAnsi="宋体" w:eastAsia="宋体" w:cs="宋体"/>
                <w:color w:val="000000"/>
                <w:sz w:val="21"/>
                <w:szCs w:val="21"/>
              </w:rPr>
              <w:t xml:space="preserve">不得低于本县最新公布的最低工资标准（2010元/人每月）</w:t>
            </w:r>
            <w:r>
              <w:rPr>
                <w:rFonts w:hint="eastAsia" w:ascii="宋体" w:hAnsi="宋体" w:eastAsia="宋体" w:cs="宋体"/>
                <w:color w:val="000000"/>
                <w:sz w:val="21"/>
                <w:szCs w:val="21"/>
                <w:lang w:eastAsia="zh-CN"/>
              </w:rPr>
              <w:t xml:space="preserve">。</w:t>
            </w:r>
            <w:r/>
          </w:p>
        </w:tc>
      </w:tr>
      <w:tr>
        <w:trPr>
          <w:trHeight w:val="1669"/>
        </w:trPr>
        <w:tc>
          <w:tcPr>
            <w:tcW w:w="96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6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91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99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必须足额缴纳社保费用，社保费用应执行苏人社发[2023]3号《关于2023年度社会保险缴费工资基数上下限暂行标准的通知》，社保（企业部分）不得低于上述文件标准及规定险种，即不得低于1273.42元/人/月。</w:t>
            </w:r>
            <w:r>
              <w:rPr>
                <w:rFonts w:hint="eastAsia" w:ascii="宋体" w:hAnsi="宋体" w:eastAsia="宋体" w:cs="宋体"/>
                <w:color w:val="000000"/>
                <w:sz w:val="21"/>
                <w:szCs w:val="21"/>
                <w:lang w:val="en-US" w:eastAsia="zh-CN"/>
              </w:rPr>
              <w:t xml:space="preserve">缴纳期限12个月。</w:t>
            </w:r>
            <w:r/>
          </w:p>
          <w:p>
            <w:pPr>
              <w:jc w:val="both"/>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备注：保洁4人，年龄不超过55周岁，其中女2人可无须为其缴纳社保；</w:t>
            </w:r>
            <w:r/>
          </w:p>
        </w:tc>
      </w:tr>
      <w:tr>
        <w:trPr>
          <w:trHeight w:val="1500"/>
        </w:trPr>
        <w:tc>
          <w:tcPr>
            <w:tcW w:w="96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1.4</w:t>
            </w:r>
            <w:r/>
          </w:p>
        </w:tc>
        <w:tc>
          <w:tcPr>
            <w:tcW w:w="1650" w:type="dxa"/>
            <w:vAlign w:val="center"/>
            <w:textDirection w:val="lrTb"/>
            <w:noWrap w:val="false"/>
          </w:tcPr>
          <w:p>
            <w:pPr>
              <w:jc w:val="center"/>
              <w:keepLines w:val="0"/>
              <w:keepNext w:val="0"/>
              <w:pageBreakBefore w:val="0"/>
              <w:spacing w:line="300" w:lineRule="exact"/>
              <w:widowControl/>
              <w:rPr>
                <w:rFonts w:hint="default" w:ascii="宋体" w:hAnsi="宋体"/>
                <w:b/>
                <w:color w:val="000000" w:themeColor="text1"/>
                <w:highlight w:val="none"/>
                <w:lang w:val="en-US" w:eastAsia="zh-CN"/>
                <w14:textFill>
                  <w14:solidFill>
                    <w14:schemeClr w14:val="tx1"/>
                  </w14:solidFill>
                </w14:textFill>
              </w:rPr>
            </w:pPr>
            <w:r>
              <w:rPr>
                <w:rFonts w:hint="eastAsia" w:ascii="宋体" w:hAnsi="宋体"/>
                <w:b w:val="0"/>
                <w:bCs/>
                <w:color w:val="000000" w:themeColor="text1"/>
                <w:highlight w:val="none"/>
                <w:lang w:val="en-US" w:eastAsia="zh-CN"/>
                <w14:textFill>
                  <w14:solidFill>
                    <w14:schemeClr w14:val="tx1"/>
                  </w14:solidFill>
                </w14:textFill>
              </w:rPr>
              <w:t xml:space="preserve">公积金</w:t>
            </w:r>
            <w:r/>
          </w:p>
        </w:tc>
        <w:tc>
          <w:tcPr>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91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4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994" w:type="dxa"/>
            <w:vAlign w:val="center"/>
            <w:textDirection w:val="lrTb"/>
            <w:noWrap w:val="false"/>
          </w:tcPr>
          <w:p>
            <w:pPr>
              <w:jc w:val="center"/>
              <w:keepLines w:val="0"/>
              <w:keepNext w:val="0"/>
              <w:pageBreakBefore w:val="0"/>
              <w:spacing w:line="300" w:lineRule="exact"/>
              <w:rPr>
                <w:rFonts w:ascii="宋体" w:hAnsi="宋体" w:eastAsia="宋体" w:cs="宋体"/>
                <w:color w:val="000000" w:themeColor="text1"/>
                <w:spacing w:val="-2"/>
                <w:sz w:val="21"/>
                <w:szCs w:val="21"/>
                <w:highlight w:val="none"/>
                <w:lang w:val="en-US" w:eastAsia="en-US" w:bidi="ar-SA"/>
                <w14:textFill>
                  <w14:solidFill>
                    <w14:schemeClr w14:val="tx1"/>
                  </w14:solidFill>
                </w14:textFill>
              </w:rPr>
            </w:pPr>
            <w:r>
              <w:rPr>
                <w:color w:val="000000" w:themeColor="text1"/>
                <w:spacing w:val="-2"/>
                <w:sz w:val="21"/>
                <w:szCs w:val="21"/>
                <w:highlight w:val="none"/>
                <w14:textFill>
                  <w14:solidFill>
                    <w14:schemeClr w14:val="tx1"/>
                  </w14:solidFill>
                </w14:textFill>
              </w:rPr>
              <w:t xml:space="preserve">根据《住房公积金管理条例》（国务院令 350 号）企业单位应当按时、足额缴存住房公积金，在成本中列支各供应商住房公积金须按不低于</w:t>
            </w:r>
            <w:r>
              <w:rPr>
                <w:rFonts w:hint="eastAsia"/>
                <w:color w:val="000000" w:themeColor="text1"/>
                <w:spacing w:val="-2"/>
                <w:sz w:val="21"/>
                <w:szCs w:val="21"/>
                <w:highlight w:val="none"/>
                <w:lang w:val="en-US" w:eastAsia="zh-CN"/>
                <w14:textFill>
                  <w14:solidFill>
                    <w14:schemeClr w14:val="tx1"/>
                  </w14:solidFill>
                </w14:textFill>
              </w:rPr>
              <w:t xml:space="preserve">101</w:t>
            </w:r>
            <w:r>
              <w:rPr>
                <w:color w:val="000000" w:themeColor="text1"/>
                <w:spacing w:val="-2"/>
                <w:sz w:val="21"/>
                <w:szCs w:val="21"/>
                <w:highlight w:val="none"/>
                <w14:textFill>
                  <w14:solidFill>
                    <w14:schemeClr w14:val="tx1"/>
                  </w14:solidFill>
                </w14:textFill>
              </w:rPr>
              <w:t xml:space="preserve">元/人/每月。否则按无效标书处理。</w:t>
            </w:r>
            <w:r/>
          </w:p>
        </w:tc>
      </w:tr>
      <w:tr>
        <w:trPr>
          <w:trHeight w:val="825"/>
        </w:trPr>
        <w:tc>
          <w:tcPr>
            <w:tcW w:w="96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650" w:type="dxa"/>
            <w:vAlign w:val="center"/>
            <w:textDirection w:val="lrTb"/>
            <w:noWrap w:val="false"/>
          </w:tcPr>
          <w:p>
            <w:pPr>
              <w:jc w:val="center"/>
              <w:keepLines w:val="0"/>
              <w:keepNext w:val="0"/>
              <w:pageBreakBefore w:val="0"/>
              <w:spacing w:line="300" w:lineRule="exact"/>
              <w:widowControl/>
              <w:rPr>
                <w:rFonts w:hint="default" w:ascii="宋体" w:hAnsi="宋体"/>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绿化养护</w:t>
            </w:r>
            <w:r/>
          </w:p>
        </w:tc>
        <w:tc>
          <w:tcPr>
            <w:tcW w:w="9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91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4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994" w:type="dxa"/>
            <w:vAlign w:val="center"/>
            <w:textDirection w:val="lrTb"/>
            <w:noWrap w:val="false"/>
          </w:tcPr>
          <w:p>
            <w:pPr>
              <w:jc w:val="both"/>
              <w:keepLines w:val="0"/>
              <w:keepNext w:val="0"/>
              <w:pageBreakBefore w:val="0"/>
              <w:spacing w:line="300" w:lineRule="exact"/>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绿化养护面积5346平方米，供应商按不高于</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3</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元/平方，自行测算报价（要求除草、修剪7-8次/年，施肥2-3次/年，打药2-3次/年、清理枯死树及苗木）。</w:t>
            </w:r>
            <w:r/>
          </w:p>
        </w:tc>
      </w:tr>
      <w:tr>
        <w:trPr>
          <w:trHeight w:val="775"/>
        </w:trPr>
        <w:tc>
          <w:tcPr>
            <w:tcW w:w="96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6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b/>
                <w:color w:val="000000" w:themeColor="text1"/>
                <w:highlight w:val="none"/>
                <w:lang w:val="en-US" w:eastAsia="zh-CN"/>
                <w14:textFill>
                  <w14:solidFill>
                    <w14:schemeClr w14:val="tx1"/>
                  </w14:solidFill>
                </w14:textFill>
              </w:rPr>
              <w:t xml:space="preserve">其他综合管理杂费</w:t>
            </w:r>
            <w:r/>
          </w:p>
        </w:tc>
        <w:tc>
          <w:tcPr>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91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4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994"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lang w:eastAsia="zh-CN"/>
              </w:rPr>
            </w:pPr>
            <w:r>
              <w:rPr>
                <w:rFonts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等保险</w:t>
            </w:r>
            <w:r>
              <w:rPr>
                <w:rFonts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w:t>
            </w:r>
            <w:r>
              <w:rPr>
                <w:color w:val="000000" w:themeColor="text1"/>
                <w:spacing w:val="-2"/>
                <w:sz w:val="22"/>
                <w:szCs w:val="22"/>
                <w:highlight w:val="none"/>
                <w14:textFill>
                  <w14:solidFill>
                    <w14:schemeClr w14:val="tx1"/>
                  </w14:solidFill>
                </w14:textFill>
              </w:rPr>
              <w:t xml:space="preserve">投标人自行报价</w:t>
            </w:r>
            <w:r>
              <w:rPr>
                <w:rFonts w:hint="eastAsia" w:eastAsia="宋体"/>
                <w:color w:val="000000" w:themeColor="text1"/>
                <w:spacing w:val="-2"/>
                <w:sz w:val="22"/>
                <w:szCs w:val="22"/>
                <w:highlight w:val="none"/>
                <w:lang w:eastAsia="zh-CN"/>
                <w14:textFill>
                  <w14:solidFill>
                    <w14:schemeClr w14:val="tx1"/>
                  </w14:solidFill>
                </w14:textFill>
              </w:rPr>
              <w:t xml:space="preserve">。</w:t>
            </w:r>
            <w:r/>
          </w:p>
        </w:tc>
      </w:tr>
      <w:tr>
        <w:trPr>
          <w:trHeight w:val="875"/>
        </w:trPr>
        <w:tc>
          <w:tcPr>
            <w:tcW w:w="9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6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法定税费</w:t>
            </w:r>
            <w:r/>
          </w:p>
        </w:tc>
        <w:tc>
          <w:tcPr>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91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4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994" w:type="dxa"/>
            <w:vAlign w:val="center"/>
            <w:textDirection w:val="lrTb"/>
            <w:noWrap w:val="false"/>
          </w:tcPr>
          <w:p>
            <w:pPr>
              <w:jc w:val="both"/>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740"/>
        </w:trPr>
        <w:tc>
          <w:tcPr>
            <w:gridSpan w:val="2"/>
            <w:tcW w:w="26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投标总报价（1+2+3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381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ind w:firstLine="482"/>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5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b/>
          <w:color w:val="auto"/>
          <w:sz w:val="32"/>
          <w:szCs w:val="32"/>
          <w:highlight w:val="none"/>
        </w:rPr>
      </w:pPr>
      <w:r/>
      <w:bookmarkStart w:id="195" w:name="_Hlt26955054"/>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4"/>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5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bookmarkStart w:id="196" w:name="_Hlt26609391"/>
            <w:r/>
            <w:bookmarkStart w:id="197" w:name="_Hlt26671343"/>
            <w:r/>
            <w:bookmarkStart w:id="198" w:name="_Hlt26955064"/>
            <w:r/>
            <w:bookmarkStart w:id="199" w:name="_Hlt26580838"/>
            <w:r/>
            <w:bookmarkStart w:id="200" w:name="_Hlt24879081"/>
            <w:r/>
            <w:bookmarkStart w:id="201" w:name="_Hlt26955056"/>
            <w:r/>
            <w:bookmarkStart w:id="202" w:name="_Hlt26671372"/>
            <w:r/>
            <w:bookmarkStart w:id="203" w:name="_Hlt26782999"/>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center"/>
        <w:spacing w:beforeAutospacing="0" w:afterAutospacing="0"/>
        <w:rPr>
          <w:rFonts w:hint="eastAsia" w:ascii="宋体" w:hAnsi="宋体" w:eastAsia="宋体" w:cs="宋体"/>
          <w:color w:val="auto"/>
          <w:highlight w:val="none"/>
        </w:rPr>
      </w:pPr>
      <w:r/>
      <w:bookmarkStart w:id="204" w:name="_Hlt26671374"/>
      <w:r/>
      <w:bookmarkStart w:id="205" w:name="_格式2__法定代表人授权书"/>
      <w:r/>
      <w:bookmarkStart w:id="206" w:name="_Toc462564146"/>
      <w:r/>
      <w:bookmarkStart w:id="207" w:name="_Hlt26609389"/>
      <w:r/>
      <w:bookmarkStart w:id="208" w:name="_Hlt26955066"/>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67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5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4"/>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w:t>
      </w:r>
      <w:r>
        <w:rPr>
          <w:rFonts w:hint="eastAsia" w:ascii="宋体" w:hAnsi="宋体" w:eastAsia="宋体" w:cs="宋体"/>
          <w:b/>
          <w:bCs/>
          <w:color w:val="auto"/>
          <w:sz w:val="32"/>
          <w:szCs w:val="32"/>
          <w:highlight w:val="none"/>
        </w:rPr>
        <w:t xml:space="preserve">等</w:t>
      </w:r>
      <w:r/>
    </w:p>
    <w:p>
      <w:pPr>
        <w:pStyle w:val="674"/>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9"/>
      <w:r/>
      <w:bookmarkEnd w:id="190"/>
      <w:r/>
      <w:bookmarkEnd w:id="192"/>
      <w:r/>
      <w:bookmarkEnd w:id="193"/>
      <w:r/>
      <w:bookmarkEnd w:id="194"/>
      <w:r/>
      <w:bookmarkEnd w:id="195"/>
      <w:r/>
      <w:bookmarkEnd w:id="204"/>
      <w:r/>
      <w:bookmarkEnd w:id="205"/>
      <w:r/>
      <w:bookmarkEnd w:id="206"/>
      <w:r/>
      <w:bookmarkEnd w:id="207"/>
      <w:r/>
      <w:bookmarkEnd w:id="208"/>
      <w:r/>
      <w:r/>
    </w:p>
    <w:p>
      <w:pPr>
        <w:pStyle w:val="674"/>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lang w:val="en-US" w:eastAsia="zh-CN"/>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lang w:val="en-US" w:eastAsia="zh-CN"/>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4"/>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lang w:val="en-US" w:eastAsia="zh-CN"/>
        </w:rPr>
        <w:t xml:space="preserve">                                                        </w:t>
      </w:r>
      <w:r/>
    </w:p>
    <w:p>
      <w:pPr>
        <w:pStyle w:val="674"/>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lang w:val="en-US" w:eastAsia="zh-CN"/>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4"/>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2">
    <w:name w:val="Heading 1"/>
    <w:basedOn w:val="641"/>
    <w:next w:val="641"/>
    <w:link w:val="682"/>
    <w:uiPriority w:val="9"/>
    <w:qFormat/>
    <w:pPr>
      <w:keepLines/>
      <w:keepNext/>
      <w:spacing w:before="480" w:after="200"/>
      <w:outlineLvl w:val="0"/>
    </w:pPr>
    <w:rPr>
      <w:rFonts w:ascii="Arial" w:hAnsi="Arial" w:eastAsia="Arial" w:cs="Arial"/>
      <w:sz w:val="40"/>
      <w:szCs w:val="40"/>
    </w:rPr>
  </w:style>
  <w:style w:type="paragraph" w:styleId="643">
    <w:name w:val="Heading 2"/>
    <w:basedOn w:val="641"/>
    <w:next w:val="64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4">
    <w:name w:val="Heading 3"/>
    <w:basedOn w:val="641"/>
    <w:next w:val="641"/>
    <w:link w:val="684"/>
    <w:uiPriority w:val="9"/>
    <w:unhideWhenUsed/>
    <w:qFormat/>
    <w:pPr>
      <w:keepLines/>
      <w:keepNext/>
      <w:spacing w:before="320" w:after="200"/>
      <w:outlineLvl w:val="2"/>
    </w:pPr>
    <w:rPr>
      <w:rFonts w:ascii="Arial" w:hAnsi="Arial" w:eastAsia="Arial" w:cs="Arial"/>
      <w:sz w:val="30"/>
      <w:szCs w:val="30"/>
    </w:rPr>
  </w:style>
  <w:style w:type="paragraph" w:styleId="645">
    <w:name w:val="Heading 4"/>
    <w:basedOn w:val="641"/>
    <w:next w:val="641"/>
    <w:link w:val="685"/>
    <w:uiPriority w:val="9"/>
    <w:unhideWhenUsed/>
    <w:qFormat/>
    <w:pPr>
      <w:keepLines/>
      <w:keepNext/>
      <w:spacing w:before="320" w:after="200"/>
      <w:outlineLvl w:val="3"/>
    </w:pPr>
    <w:rPr>
      <w:rFonts w:ascii="Arial" w:hAnsi="Arial" w:eastAsia="Arial" w:cs="Arial"/>
      <w:b/>
      <w:bCs/>
      <w:sz w:val="26"/>
      <w:szCs w:val="26"/>
    </w:rPr>
  </w:style>
  <w:style w:type="paragraph" w:styleId="646">
    <w:name w:val="Heading 5"/>
    <w:basedOn w:val="641"/>
    <w:next w:val="641"/>
    <w:link w:val="686"/>
    <w:uiPriority w:val="9"/>
    <w:unhideWhenUsed/>
    <w:qFormat/>
    <w:pPr>
      <w:keepLines/>
      <w:keepNext/>
      <w:spacing w:before="320" w:after="200"/>
      <w:outlineLvl w:val="4"/>
    </w:pPr>
    <w:rPr>
      <w:rFonts w:ascii="Arial" w:hAnsi="Arial" w:eastAsia="Arial" w:cs="Arial"/>
      <w:b/>
      <w:bCs/>
      <w:sz w:val="24"/>
      <w:szCs w:val="24"/>
    </w:rPr>
  </w:style>
  <w:style w:type="paragraph" w:styleId="647">
    <w:name w:val="Heading 6"/>
    <w:basedOn w:val="641"/>
    <w:next w:val="641"/>
    <w:link w:val="687"/>
    <w:uiPriority w:val="9"/>
    <w:unhideWhenUsed/>
    <w:qFormat/>
    <w:pPr>
      <w:keepLines/>
      <w:keepNext/>
      <w:spacing w:before="320" w:after="200"/>
      <w:outlineLvl w:val="5"/>
    </w:pPr>
    <w:rPr>
      <w:rFonts w:ascii="Arial" w:hAnsi="Arial" w:eastAsia="Arial" w:cs="Arial"/>
      <w:b/>
      <w:bCs/>
      <w:sz w:val="22"/>
      <w:szCs w:val="22"/>
    </w:rPr>
  </w:style>
  <w:style w:type="paragraph" w:styleId="648">
    <w:name w:val="Heading 7"/>
    <w:basedOn w:val="641"/>
    <w:next w:val="641"/>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49">
    <w:name w:val="Heading 8"/>
    <w:basedOn w:val="641"/>
    <w:next w:val="641"/>
    <w:link w:val="689"/>
    <w:uiPriority w:val="9"/>
    <w:unhideWhenUsed/>
    <w:qFormat/>
    <w:pPr>
      <w:keepLines/>
      <w:keepNext/>
      <w:spacing w:before="320" w:after="200"/>
      <w:outlineLvl w:val="7"/>
    </w:pPr>
    <w:rPr>
      <w:rFonts w:ascii="Arial" w:hAnsi="Arial" w:eastAsia="Arial" w:cs="Arial"/>
      <w:i/>
      <w:iCs/>
      <w:sz w:val="22"/>
      <w:szCs w:val="22"/>
    </w:rPr>
  </w:style>
  <w:style w:type="paragraph" w:styleId="650">
    <w:name w:val="Heading 9"/>
    <w:basedOn w:val="641"/>
    <w:next w:val="641"/>
    <w:link w:val="690"/>
    <w:uiPriority w:val="9"/>
    <w:unhideWhenUsed/>
    <w:qFormat/>
    <w:pPr>
      <w:keepLines/>
      <w:keepNext/>
      <w:spacing w:before="320" w:after="200"/>
      <w:outlineLvl w:val="8"/>
    </w:pPr>
    <w:rPr>
      <w:rFonts w:ascii="Arial" w:hAnsi="Arial" w:eastAsia="Arial" w:cs="Arial"/>
      <w:i/>
      <w:iCs/>
      <w:sz w:val="21"/>
      <w:szCs w:val="21"/>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name w:val="toc 7"/>
    <w:basedOn w:val="641"/>
    <w:next w:val="641"/>
    <w:uiPriority w:val="39"/>
    <w:unhideWhenUsed/>
    <w:qFormat/>
    <w:pPr>
      <w:ind w:left="1701" w:right="0" w:firstLine="0"/>
      <w:spacing w:after="57"/>
    </w:pPr>
  </w:style>
  <w:style w:type="paragraph" w:styleId="654">
    <w:name w:val="Caption"/>
    <w:basedOn w:val="641"/>
    <w:next w:val="64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5">
    <w:name w:val="Body Text"/>
    <w:basedOn w:val="641"/>
    <w:uiPriority w:val="0"/>
    <w:semiHidden/>
    <w:qFormat/>
    <w:rPr>
      <w:rFonts w:ascii="Arial" w:hAnsi="Arial" w:eastAsia="Arial" w:cs="Arial"/>
      <w:sz w:val="21"/>
      <w:szCs w:val="21"/>
      <w:lang w:val="en-US" w:eastAsia="en-US" w:bidi="ar-SA"/>
    </w:rPr>
  </w:style>
  <w:style w:type="paragraph" w:styleId="656">
    <w:name w:val="Body Text Indent"/>
    <w:basedOn w:val="641"/>
    <w:next w:val="657"/>
    <w:uiPriority w:val="0"/>
    <w:qFormat/>
    <w:pPr>
      <w:ind w:firstLine="645"/>
    </w:pPr>
    <w:rPr>
      <w:rFonts w:ascii="楷体_GB2312" w:eastAsia="楷体_GB2312"/>
      <w:sz w:val="32"/>
      <w:szCs w:val="32"/>
    </w:rPr>
  </w:style>
  <w:style w:type="paragraph" w:styleId="657">
    <w:name w:val="envelope return"/>
    <w:basedOn w:val="641"/>
    <w:uiPriority w:val="99"/>
    <w:qFormat/>
    <w:rPr>
      <w:rFonts w:ascii="Arial" w:hAnsi="Arial" w:cs="Arial"/>
    </w:rPr>
  </w:style>
  <w:style w:type="paragraph" w:styleId="658">
    <w:name w:val="toc 5"/>
    <w:basedOn w:val="641"/>
    <w:next w:val="641"/>
    <w:uiPriority w:val="39"/>
    <w:unhideWhenUsed/>
    <w:qFormat/>
    <w:pPr>
      <w:ind w:left="1134" w:right="0" w:firstLine="0"/>
      <w:spacing w:after="57"/>
    </w:pPr>
  </w:style>
  <w:style w:type="paragraph" w:styleId="659">
    <w:name w:val="toc 3"/>
    <w:basedOn w:val="641"/>
    <w:next w:val="641"/>
    <w:uiPriority w:val="39"/>
    <w:unhideWhenUsed/>
    <w:qFormat/>
    <w:pPr>
      <w:ind w:left="567" w:right="0" w:firstLine="0"/>
      <w:spacing w:after="57"/>
    </w:pPr>
  </w:style>
  <w:style w:type="paragraph" w:styleId="660">
    <w:name w:val="Plain Text"/>
    <w:basedOn w:val="641"/>
    <w:uiPriority w:val="0"/>
    <w:qFormat/>
    <w:rPr>
      <w:rFonts w:hAnsi="Courier New"/>
      <w:sz w:val="21"/>
    </w:rPr>
  </w:style>
  <w:style w:type="paragraph" w:styleId="661">
    <w:name w:val="toc 8"/>
    <w:basedOn w:val="641"/>
    <w:next w:val="641"/>
    <w:uiPriority w:val="39"/>
    <w:unhideWhenUsed/>
    <w:qFormat/>
    <w:pPr>
      <w:ind w:left="1984" w:right="0" w:firstLine="0"/>
      <w:spacing w:after="57"/>
    </w:pPr>
  </w:style>
  <w:style w:type="paragraph" w:styleId="662">
    <w:name w:val="endnote text"/>
    <w:basedOn w:val="641"/>
    <w:link w:val="827"/>
    <w:uiPriority w:val="99"/>
    <w:semiHidden/>
    <w:unhideWhenUsed/>
    <w:qFormat/>
    <w:pPr>
      <w:spacing w:after="0" w:line="240" w:lineRule="auto"/>
    </w:pPr>
    <w:rPr>
      <w:sz w:val="20"/>
    </w:rPr>
  </w:style>
  <w:style w:type="paragraph" w:styleId="663">
    <w:name w:val="Footer"/>
    <w:basedOn w:val="641"/>
    <w:link w:val="833"/>
    <w:uiPriority w:val="0"/>
    <w:qFormat/>
    <w:pPr>
      <w:jc w:val="left"/>
      <w:tabs>
        <w:tab w:val="center" w:pos="4153" w:leader="none"/>
        <w:tab w:val="right" w:pos="8306" w:leader="none"/>
      </w:tabs>
    </w:pPr>
    <w:rPr>
      <w:sz w:val="18"/>
      <w:szCs w:val="18"/>
    </w:rPr>
  </w:style>
  <w:style w:type="paragraph" w:styleId="664">
    <w:name w:val="Header"/>
    <w:basedOn w:val="641"/>
    <w:link w:val="832"/>
    <w:uiPriority w:val="0"/>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1"/>
    <w:next w:val="641"/>
    <w:uiPriority w:val="39"/>
    <w:unhideWhenUsed/>
    <w:qFormat/>
    <w:pPr>
      <w:ind w:left="0" w:right="0" w:firstLine="0"/>
      <w:spacing w:after="57"/>
    </w:pPr>
  </w:style>
  <w:style w:type="paragraph" w:styleId="666">
    <w:name w:val="toc 4"/>
    <w:basedOn w:val="641"/>
    <w:next w:val="641"/>
    <w:uiPriority w:val="39"/>
    <w:unhideWhenUsed/>
    <w:qFormat/>
    <w:pPr>
      <w:ind w:left="850" w:right="0" w:firstLine="0"/>
      <w:spacing w:after="57"/>
    </w:pPr>
  </w:style>
  <w:style w:type="paragraph" w:styleId="667">
    <w:name w:val="Subtitle"/>
    <w:basedOn w:val="641"/>
    <w:next w:val="641"/>
    <w:link w:val="693"/>
    <w:uiPriority w:val="11"/>
    <w:qFormat/>
    <w:pPr>
      <w:spacing w:before="200" w:after="200"/>
    </w:pPr>
    <w:rPr>
      <w:sz w:val="24"/>
      <w:szCs w:val="24"/>
    </w:rPr>
  </w:style>
  <w:style w:type="paragraph" w:styleId="668">
    <w:name w:val="footnote text"/>
    <w:basedOn w:val="641"/>
    <w:link w:val="826"/>
    <w:uiPriority w:val="99"/>
    <w:semiHidden/>
    <w:unhideWhenUsed/>
    <w:qFormat/>
    <w:pPr>
      <w:spacing w:after="40" w:line="240" w:lineRule="auto"/>
    </w:pPr>
    <w:rPr>
      <w:sz w:val="18"/>
    </w:rPr>
  </w:style>
  <w:style w:type="paragraph" w:styleId="669">
    <w:name w:val="toc 6"/>
    <w:basedOn w:val="641"/>
    <w:next w:val="641"/>
    <w:uiPriority w:val="39"/>
    <w:unhideWhenUsed/>
    <w:qFormat/>
    <w:pPr>
      <w:ind w:left="1417" w:right="0" w:firstLine="0"/>
      <w:spacing w:after="57"/>
    </w:pPr>
  </w:style>
  <w:style w:type="paragraph" w:styleId="670">
    <w:name w:val="Body Text Indent 3"/>
    <w:basedOn w:val="641"/>
    <w:uiPriority w:val="0"/>
    <w:qFormat/>
    <w:pPr>
      <w:ind w:left="645" w:firstLine="645"/>
    </w:pPr>
    <w:rPr>
      <w:rFonts w:ascii="Arial" w:hAnsi="Arial" w:eastAsia="仿宋_GB2312" w:cs="Arial"/>
      <w:color w:val="ffff00"/>
      <w:sz w:val="32"/>
      <w:szCs w:val="32"/>
    </w:rPr>
  </w:style>
  <w:style w:type="paragraph" w:styleId="671">
    <w:name w:val="table of figures"/>
    <w:basedOn w:val="641"/>
    <w:next w:val="641"/>
    <w:uiPriority w:val="99"/>
    <w:unhideWhenUsed/>
    <w:qFormat/>
    <w:pPr>
      <w:spacing w:after="0" w:afterAutospacing="0"/>
    </w:pPr>
  </w:style>
  <w:style w:type="paragraph" w:styleId="672">
    <w:name w:val="toc 2"/>
    <w:basedOn w:val="641"/>
    <w:next w:val="641"/>
    <w:uiPriority w:val="39"/>
    <w:unhideWhenUsed/>
    <w:qFormat/>
    <w:pPr>
      <w:ind w:left="283" w:right="0" w:firstLine="0"/>
      <w:spacing w:after="57"/>
    </w:pPr>
  </w:style>
  <w:style w:type="paragraph" w:styleId="673">
    <w:name w:val="toc 9"/>
    <w:basedOn w:val="641"/>
    <w:next w:val="641"/>
    <w:uiPriority w:val="39"/>
    <w:unhideWhenUsed/>
    <w:qFormat/>
    <w:pPr>
      <w:ind w:left="2268" w:right="0" w:firstLine="0"/>
      <w:spacing w:after="57"/>
    </w:pPr>
  </w:style>
  <w:style w:type="paragraph" w:styleId="674">
    <w:name w:val="Normal (Web)"/>
    <w:basedOn w:val="641"/>
    <w:uiPriority w:val="0"/>
    <w:qFormat/>
    <w:pPr>
      <w:jc w:val="left"/>
      <w:spacing w:beforeAutospacing="1" w:afterAutospacing="1"/>
    </w:pPr>
    <w:rPr>
      <w:rFonts w:cs="Times New Roman"/>
      <w:sz w:val="24"/>
    </w:rPr>
  </w:style>
  <w:style w:type="paragraph" w:styleId="675">
    <w:name w:val="Title"/>
    <w:basedOn w:val="641"/>
    <w:next w:val="641"/>
    <w:link w:val="692"/>
    <w:uiPriority w:val="10"/>
    <w:qFormat/>
    <w:pPr>
      <w:contextualSpacing/>
      <w:spacing w:before="300" w:after="200"/>
    </w:pPr>
    <w:rPr>
      <w:sz w:val="48"/>
      <w:szCs w:val="48"/>
    </w:rPr>
  </w:style>
  <w:style w:type="paragraph" w:styleId="676">
    <w:name w:val="Body Text First Indent"/>
    <w:basedOn w:val="641"/>
    <w:next w:val="641"/>
    <w:uiPriority w:val="99"/>
    <w:unhideWhenUsed/>
    <w:qFormat/>
    <w:pPr>
      <w:ind w:firstLine="420"/>
    </w:pPr>
    <w:rPr>
      <w:rFonts w:ascii="Times New Roman" w:hAnsi="Times New Roman" w:eastAsia="宋体" w:cs="Times New Roman"/>
    </w:rPr>
  </w:style>
  <w:style w:type="paragraph" w:styleId="677">
    <w:name w:val="Body Text First Indent 2"/>
    <w:basedOn w:val="656"/>
    <w:next w:val="641"/>
    <w:uiPriority w:val="0"/>
    <w:qFormat/>
    <w:pPr>
      <w:ind w:firstLine="420"/>
    </w:pPr>
  </w:style>
  <w:style w:type="table" w:styleId="678">
    <w:name w:val="Table Grid"/>
    <w:basedOn w:val="6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basedOn w:val="651"/>
    <w:uiPriority w:val="99"/>
    <w:semiHidden/>
    <w:unhideWhenUsed/>
    <w:qFormat/>
    <w:rPr>
      <w:vertAlign w:val="superscript"/>
    </w:rPr>
  </w:style>
  <w:style w:type="character" w:styleId="680">
    <w:name w:val="Hyperlink"/>
    <w:uiPriority w:val="99"/>
    <w:unhideWhenUsed/>
    <w:qFormat/>
    <w:rPr>
      <w:color w:val="0563c1" w:themeColor="hyperlink"/>
      <w:u w:val="single"/>
      <w14:textFill>
        <w14:solidFill>
          <w14:schemeClr w14:val="hlink"/>
        </w14:solidFill>
      </w14:textFill>
    </w:rPr>
  </w:style>
  <w:style w:type="character" w:styleId="681">
    <w:name w:val="footnote reference"/>
    <w:basedOn w:val="651"/>
    <w:uiPriority w:val="99"/>
    <w:unhideWhenUsed/>
    <w:qFormat/>
    <w:rPr>
      <w:vertAlign w:val="superscript"/>
    </w:rPr>
  </w:style>
  <w:style w:type="character" w:styleId="682" w:customStyle="1">
    <w:name w:val="Heading 1 Char"/>
    <w:basedOn w:val="651"/>
    <w:link w:val="642"/>
    <w:uiPriority w:val="9"/>
    <w:qFormat/>
    <w:rPr>
      <w:rFonts w:ascii="Arial" w:hAnsi="Arial" w:eastAsia="Arial" w:cs="Arial"/>
      <w:sz w:val="40"/>
      <w:szCs w:val="40"/>
    </w:rPr>
  </w:style>
  <w:style w:type="character" w:styleId="683" w:customStyle="1">
    <w:name w:val="Heading 2 Char"/>
    <w:basedOn w:val="651"/>
    <w:uiPriority w:val="9"/>
    <w:qFormat/>
    <w:rPr>
      <w:rFonts w:ascii="Arial" w:hAnsi="Arial" w:eastAsia="Arial" w:cs="Arial"/>
      <w:sz w:val="34"/>
    </w:rPr>
  </w:style>
  <w:style w:type="character" w:styleId="684" w:customStyle="1">
    <w:name w:val="Heading 3 Char"/>
    <w:basedOn w:val="651"/>
    <w:link w:val="644"/>
    <w:uiPriority w:val="9"/>
    <w:qFormat/>
    <w:rPr>
      <w:rFonts w:ascii="Arial" w:hAnsi="Arial" w:eastAsia="Arial" w:cs="Arial"/>
      <w:sz w:val="30"/>
      <w:szCs w:val="30"/>
    </w:rPr>
  </w:style>
  <w:style w:type="character" w:styleId="685" w:customStyle="1">
    <w:name w:val="Heading 4 Char"/>
    <w:basedOn w:val="651"/>
    <w:link w:val="645"/>
    <w:uiPriority w:val="9"/>
    <w:qFormat/>
    <w:rPr>
      <w:rFonts w:ascii="Arial" w:hAnsi="Arial" w:eastAsia="Arial" w:cs="Arial"/>
      <w:b/>
      <w:bCs/>
      <w:sz w:val="26"/>
      <w:szCs w:val="26"/>
    </w:rPr>
  </w:style>
  <w:style w:type="character" w:styleId="686" w:customStyle="1">
    <w:name w:val="Heading 5 Char"/>
    <w:basedOn w:val="651"/>
    <w:link w:val="646"/>
    <w:uiPriority w:val="9"/>
    <w:qFormat/>
    <w:rPr>
      <w:rFonts w:ascii="Arial" w:hAnsi="Arial" w:eastAsia="Arial" w:cs="Arial"/>
      <w:b/>
      <w:bCs/>
      <w:sz w:val="24"/>
      <w:szCs w:val="24"/>
    </w:rPr>
  </w:style>
  <w:style w:type="character" w:styleId="687" w:customStyle="1">
    <w:name w:val="Heading 6 Char"/>
    <w:basedOn w:val="651"/>
    <w:link w:val="647"/>
    <w:uiPriority w:val="9"/>
    <w:qFormat/>
    <w:rPr>
      <w:rFonts w:ascii="Arial" w:hAnsi="Arial" w:eastAsia="Arial" w:cs="Arial"/>
      <w:b/>
      <w:bCs/>
      <w:sz w:val="22"/>
      <w:szCs w:val="22"/>
    </w:rPr>
  </w:style>
  <w:style w:type="character" w:styleId="688" w:customStyle="1">
    <w:name w:val="Heading 7 Char"/>
    <w:basedOn w:val="651"/>
    <w:link w:val="648"/>
    <w:uiPriority w:val="9"/>
    <w:qFormat/>
    <w:rPr>
      <w:rFonts w:ascii="Arial" w:hAnsi="Arial" w:eastAsia="Arial" w:cs="Arial"/>
      <w:b/>
      <w:bCs/>
      <w:i/>
      <w:iCs/>
      <w:sz w:val="22"/>
      <w:szCs w:val="22"/>
    </w:rPr>
  </w:style>
  <w:style w:type="character" w:styleId="689" w:customStyle="1">
    <w:name w:val="Heading 8 Char"/>
    <w:basedOn w:val="651"/>
    <w:link w:val="649"/>
    <w:uiPriority w:val="9"/>
    <w:qFormat/>
    <w:rPr>
      <w:rFonts w:ascii="Arial" w:hAnsi="Arial" w:eastAsia="Arial" w:cs="Arial"/>
      <w:i/>
      <w:iCs/>
      <w:sz w:val="22"/>
      <w:szCs w:val="22"/>
    </w:rPr>
  </w:style>
  <w:style w:type="character" w:styleId="690" w:customStyle="1">
    <w:name w:val="Heading 9 Char"/>
    <w:basedOn w:val="651"/>
    <w:link w:val="650"/>
    <w:uiPriority w:val="9"/>
    <w:qFormat/>
    <w:rPr>
      <w:rFonts w:ascii="Arial" w:hAnsi="Arial" w:eastAsia="Arial" w:cs="Arial"/>
      <w:i/>
      <w:iCs/>
      <w:sz w:val="21"/>
      <w:szCs w:val="21"/>
    </w:r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basedOn w:val="651"/>
    <w:link w:val="675"/>
    <w:uiPriority w:val="10"/>
    <w:qFormat/>
    <w:rPr>
      <w:sz w:val="48"/>
      <w:szCs w:val="48"/>
    </w:rPr>
  </w:style>
  <w:style w:type="character" w:styleId="693" w:customStyle="1">
    <w:name w:val="Subtitle Char"/>
    <w:basedOn w:val="651"/>
    <w:link w:val="667"/>
    <w:uiPriority w:val="11"/>
    <w:qFormat/>
    <w:rPr>
      <w:sz w:val="24"/>
      <w:szCs w:val="24"/>
    </w:rPr>
  </w:style>
  <w:style w:type="paragraph" w:styleId="694">
    <w:name w:val="Quote"/>
    <w:basedOn w:val="641"/>
    <w:next w:val="641"/>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1"/>
    <w:next w:val="641"/>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basedOn w:val="651"/>
    <w:uiPriority w:val="99"/>
    <w:qFormat/>
  </w:style>
  <w:style w:type="character" w:styleId="699" w:customStyle="1">
    <w:name w:val="Footer Char"/>
    <w:basedOn w:val="651"/>
    <w:uiPriority w:val="99"/>
    <w:qFormat/>
  </w:style>
  <w:style w:type="character" w:styleId="700" w:customStyle="1">
    <w:name w:val="Caption Char"/>
    <w:uiPriority w:val="99"/>
    <w:qFormat/>
  </w:style>
  <w:style w:type="table" w:styleId="701" w:customStyle="1">
    <w:name w:val="Table Grid Light"/>
    <w:basedOn w:val="6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basedOn w:val="6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1" w:customStyle="1">
    <w:name w:val="Grid Table 3"/>
    <w:basedOn w:val="6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5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0" w:customStyle="1">
    <w:name w:val="Grid Table 4 - Accent 2"/>
    <w:basedOn w:val="6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1" w:customStyle="1">
    <w:name w:val="Grid Table 4 - Accent 3"/>
    <w:basedOn w:val="6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2" w:customStyle="1">
    <w:name w:val="Grid Table 4 - Accent 4"/>
    <w:basedOn w:val="6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3" w:customStyle="1">
    <w:name w:val="Grid Table 4 - Accent 5"/>
    <w:basedOn w:val="65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4" w:customStyle="1">
    <w:name w:val="Grid Table 4 - Accent 6"/>
    <w:basedOn w:val="6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5" w:customStyle="1">
    <w:name w:val="Grid Table 5 Dark"/>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7" w:customStyle="1">
    <w:name w:val="Grid Table 5 Dark - Accent 2"/>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8" w:customStyle="1">
    <w:name w:val="Grid Table 5 Dark - Accent 3"/>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9" w:customStyle="1">
    <w:name w:val="Grid Table 5 Dark- Accent 4"/>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0" w:customStyle="1">
    <w:name w:val="Grid Table 5 Dark - Accent 5"/>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1" w:customStyle="1">
    <w:name w:val="Grid Table 5 Dark - Accent 6"/>
    <w:basedOn w:val="6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2" w:customStyle="1">
    <w:name w:val="Grid Table 6 Colorful"/>
    <w:basedOn w:val="6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5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5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8" w:customStyle="1">
    <w:name w:val="Grid Table 6 Colorful - Accent 6"/>
    <w:basedOn w:val="6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9" w:customStyle="1">
    <w:name w:val="Grid Table 7 Colorful"/>
    <w:basedOn w:val="6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5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5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5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5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List Table 2"/>
    <w:basedOn w:val="6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5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5" w:customStyle="1">
    <w:name w:val="List Table 2 - Accent 2"/>
    <w:basedOn w:val="65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6" w:customStyle="1">
    <w:name w:val="List Table 2 - Accent 3"/>
    <w:basedOn w:val="6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7" w:customStyle="1">
    <w:name w:val="List Table 2 - Accent 4"/>
    <w:basedOn w:val="6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8" w:customStyle="1">
    <w:name w:val="List Table 2 - Accent 5"/>
    <w:basedOn w:val="65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9" w:customStyle="1">
    <w:name w:val="List Table 2 - Accent 6"/>
    <w:basedOn w:val="6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0" w:customStyle="1">
    <w:name w:val="List Table 3"/>
    <w:basedOn w:val="6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5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2" w:customStyle="1">
    <w:name w:val="List Table 3 - Accent 2"/>
    <w:basedOn w:val="6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5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7" w:customStyle="1">
    <w:name w:val="List Table 4"/>
    <w:basedOn w:val="6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5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9" w:customStyle="1">
    <w:name w:val="List Table 4 - Accent 2"/>
    <w:basedOn w:val="6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0" w:customStyle="1">
    <w:name w:val="List Table 4 - Accent 3"/>
    <w:basedOn w:val="6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1" w:customStyle="1">
    <w:name w:val="List Table 4 - Accent 4"/>
    <w:basedOn w:val="6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2" w:customStyle="1">
    <w:name w:val="List Table 4 - Accent 5"/>
    <w:basedOn w:val="65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3" w:customStyle="1">
    <w:name w:val="List Table 4 - Accent 6"/>
    <w:basedOn w:val="6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4" w:customStyle="1">
    <w:name w:val="List Table 5 Dark"/>
    <w:basedOn w:val="6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basedOn w:val="65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basedOn w:val="6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basedOn w:val="6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basedOn w:val="65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basedOn w:val="65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basedOn w:val="6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6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5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3" w:customStyle="1">
    <w:name w:val="List Table 6 Colorful - Accent 2"/>
    <w:basedOn w:val="65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4" w:customStyle="1">
    <w:name w:val="List Table 6 Colorful - Accent 3"/>
    <w:basedOn w:val="6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5" w:customStyle="1">
    <w:name w:val="List Table 6 Colorful - Accent 4"/>
    <w:basedOn w:val="6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6" w:customStyle="1">
    <w:name w:val="List Table 6 Colorful - Accent 5"/>
    <w:basedOn w:val="65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7" w:customStyle="1">
    <w:name w:val="List Table 6 Colorful - Accent 6"/>
    <w:basedOn w:val="6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8" w:customStyle="1">
    <w:name w:val="List Table 7 Colorful"/>
    <w:basedOn w:val="6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5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5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7" w:customStyle="1">
    <w:name w:val="Lined - Accent 2"/>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8" w:customStyle="1">
    <w:name w:val="Lined - Accent 3"/>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9" w:customStyle="1">
    <w:name w:val="Lined - Accent 4"/>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0" w:customStyle="1">
    <w:name w:val="Lined - Accent 5"/>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1" w:customStyle="1">
    <w:name w:val="Lined - Accent 6"/>
    <w:basedOn w:val="6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2" w:customStyle="1">
    <w:name w:val="Bordered &amp; Lined - Accent"/>
    <w:basedOn w:val="6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5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4" w:customStyle="1">
    <w:name w:val="Bordered &amp; Lined - Accent 2"/>
    <w:basedOn w:val="6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5" w:customStyle="1">
    <w:name w:val="Bordered &amp; Lined - Accent 3"/>
    <w:basedOn w:val="6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6" w:customStyle="1">
    <w:name w:val="Bordered &amp; Lined - Accent 4"/>
    <w:basedOn w:val="6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7" w:customStyle="1">
    <w:name w:val="Bordered &amp; Lined - Accent 5"/>
    <w:basedOn w:val="65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8" w:customStyle="1">
    <w:name w:val="Bordered &amp; Lined - Accent 6"/>
    <w:basedOn w:val="6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9" w:customStyle="1">
    <w:name w:val="Bordered"/>
    <w:basedOn w:val="6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1" w:customStyle="1">
    <w:name w:val="Bordered - Accent 2"/>
    <w:basedOn w:val="6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2" w:customStyle="1">
    <w:name w:val="Bordered - Accent 3"/>
    <w:basedOn w:val="6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3" w:customStyle="1">
    <w:name w:val="Bordered - Accent 4"/>
    <w:basedOn w:val="6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4" w:customStyle="1">
    <w:name w:val="Bordered - Accent 5"/>
    <w:basedOn w:val="6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5" w:customStyle="1">
    <w:name w:val="Bordered - Accent 6"/>
    <w:basedOn w:val="6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6" w:customStyle="1">
    <w:name w:val="Footnote Text Char"/>
    <w:link w:val="668"/>
    <w:uiPriority w:val="99"/>
    <w:qFormat/>
    <w:rPr>
      <w:sz w:val="18"/>
    </w:rPr>
  </w:style>
  <w:style w:type="character" w:styleId="827" w:customStyle="1">
    <w:name w:val="Endnote Text Char"/>
    <w:link w:val="662"/>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Default"/>
    <w:basedOn w:val="641"/>
    <w:uiPriority w:val="0"/>
    <w:semiHidden/>
    <w:qFormat/>
    <w:pPr>
      <w:jc w:val="left"/>
    </w:pPr>
    <w:rPr>
      <w:rFonts w:ascii="宋体" w:hAnsi="Calibri" w:cs="宋体"/>
      <w:color w:val="000000"/>
      <w:sz w:val="24"/>
    </w:rPr>
  </w:style>
  <w:style w:type="paragraph" w:styleId="830" w:customStyle="1">
    <w:name w:val="4"/>
    <w:basedOn w:val="641"/>
    <w:next w:val="670"/>
    <w:uiPriority w:val="0"/>
    <w:qFormat/>
    <w:pPr>
      <w:ind w:firstLine="420"/>
      <w:spacing w:line="360" w:lineRule="auto"/>
    </w:pPr>
    <w:rPr>
      <w:color w:val="ff0000"/>
      <w:sz w:val="24"/>
    </w:rPr>
  </w:style>
  <w:style w:type="paragraph" w:styleId="831" w:customStyle="1">
    <w:name w:val="纯文本1"/>
    <w:basedOn w:val="641"/>
    <w:uiPriority w:val="0"/>
    <w:qFormat/>
    <w:rPr>
      <w:rFonts w:ascii="宋体" w:hAnsi="Courier New" w:eastAsia="楷体_GB2312"/>
      <w:sz w:val="28"/>
      <w:szCs w:val="20"/>
    </w:rPr>
  </w:style>
  <w:style w:type="character" w:styleId="832" w:customStyle="1">
    <w:name w:val="页眉 Char"/>
    <w:basedOn w:val="651"/>
    <w:link w:val="664"/>
    <w:uiPriority w:val="0"/>
    <w:qFormat/>
    <w:rPr>
      <w:sz w:val="18"/>
      <w:szCs w:val="18"/>
    </w:rPr>
  </w:style>
  <w:style w:type="character" w:styleId="833" w:customStyle="1">
    <w:name w:val="页脚 Char"/>
    <w:basedOn w:val="651"/>
    <w:link w:val="663"/>
    <w:uiPriority w:val="0"/>
    <w:qFormat/>
    <w:rPr>
      <w:sz w:val="18"/>
      <w:szCs w:val="18"/>
    </w:rPr>
  </w:style>
  <w:style w:type="paragraph" w:styleId="834"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835" w:customStyle="1">
    <w:name w:val="正文首行缩进 21"/>
    <w:basedOn w:val="836"/>
    <w:uiPriority w:val="0"/>
    <w:qFormat/>
    <w:pPr>
      <w:ind w:firstLine="420"/>
    </w:pPr>
  </w:style>
  <w:style w:type="paragraph" w:styleId="836" w:customStyle="1">
    <w:name w:val="正文文本缩进1"/>
    <w:basedOn w:val="641"/>
    <w:next w:val="837"/>
    <w:uiPriority w:val="0"/>
    <w:qFormat/>
    <w:pPr>
      <w:ind w:left="420"/>
      <w:spacing w:after="120"/>
    </w:pPr>
  </w:style>
  <w:style w:type="paragraph" w:styleId="837" w:customStyle="1">
    <w:name w:val="寄信人地址1"/>
    <w:basedOn w:val="838"/>
    <w:uiPriority w:val="0"/>
    <w:qFormat/>
    <w:rPr>
      <w:rFonts w:ascii="Arial" w:hAnsi="Arial"/>
    </w:rPr>
  </w:style>
  <w:style w:type="paragraph" w:styleId="838" w:customStyle="1">
    <w:name w:val="正文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索引 41"/>
    <w:basedOn w:val="641"/>
    <w:next w:val="641"/>
    <w:uiPriority w:val="0"/>
    <w:unhideWhenUsed/>
    <w:qFormat/>
    <w:pPr>
      <w:ind w:left="600"/>
    </w:pPr>
    <w:rPr>
      <w:sz w:val="21"/>
      <w:szCs w:val="24"/>
    </w:rPr>
  </w:style>
  <w:style w:type="character" w:styleId="840" w:customStyle="1">
    <w:name w:val="NormalCharacter"/>
    <w:uiPriority w:val="0"/>
    <w:qFormat/>
  </w:style>
  <w:style w:type="paragraph" w:styleId="841">
    <w:name w:val="List Paragraph"/>
    <w:basedOn w:val="641"/>
    <w:uiPriority w:val="34"/>
    <w:qFormat/>
    <w:pPr>
      <w:ind w:firstLine="420"/>
    </w:pPr>
  </w:style>
  <w:style w:type="paragraph" w:styleId="842" w:customStyle="1">
    <w:name w:val="标题 #1"/>
    <w:basedOn w:val="641"/>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43" w:customStyle="1">
    <w:name w:val="其他"/>
    <w:basedOn w:val="641"/>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44" w:customStyle="1">
    <w:name w:val="正文1"/>
    <w:basedOn w:val="845"/>
    <w:next w:val="641"/>
    <w:uiPriority w:val="0"/>
    <w:qFormat/>
  </w:style>
  <w:style w:type="paragraph" w:styleId="845" w:customStyle="1">
    <w:name w:val="正文1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文本块1"/>
    <w:basedOn w:val="838"/>
    <w:next w:val="847"/>
    <w:uiPriority w:val="0"/>
    <w:qFormat/>
    <w:pPr>
      <w:ind w:left="256" w:right="6" w:firstLine="624"/>
    </w:pPr>
    <w:rPr>
      <w:rFonts w:eastAsia="仿宋"/>
      <w:sz w:val="28"/>
      <w:szCs w:val="20"/>
    </w:rPr>
  </w:style>
  <w:style w:type="paragraph" w:styleId="847" w:customStyle="1">
    <w:name w:val="标题 41"/>
    <w:basedOn w:val="844"/>
    <w:next w:val="838"/>
    <w:uiPriority w:val="9"/>
    <w:unhideWhenUsed/>
    <w:qFormat/>
    <w:pPr>
      <w:keepLines/>
      <w:keepNext/>
      <w:spacing w:before="320"/>
      <w:outlineLvl w:val="3"/>
    </w:pPr>
    <w:rPr>
      <w:rFonts w:ascii="Arial" w:hAnsi="Arial" w:eastAsia="Arial" w:cs="Arial"/>
      <w:b/>
      <w:bCs/>
      <w:sz w:val="26"/>
      <w:szCs w:val="26"/>
    </w:rPr>
  </w:style>
  <w:style w:type="table" w:styleId="848" w:customStyle="1">
    <w:name w:val="Table Normal"/>
    <w:uiPriority w:val="0"/>
    <w:semiHidden/>
    <w:unhideWhenUsed/>
    <w:qFormat/>
    <w:tblPr>
      <w:tblCellMar>
        <w:left w:w="0" w:type="dxa"/>
        <w:top w:w="0" w:type="dxa"/>
        <w:right w:w="0" w:type="dxa"/>
        <w:bottom w:w="0" w:type="dxa"/>
      </w:tblCellMar>
    </w:tblPr>
  </w:style>
  <w:style w:type="paragraph" w:styleId="849" w:customStyle="1">
    <w:name w:val="Table Text"/>
    <w:basedOn w:val="641"/>
    <w:uiPriority w:val="0"/>
    <w:semiHidden/>
    <w:qFormat/>
    <w:rPr>
      <w:rFonts w:ascii="宋体" w:hAnsi="宋体" w:eastAsia="宋体" w:cs="宋体"/>
      <w:sz w:val="24"/>
      <w:szCs w:val="24"/>
      <w:lang w:val="en-US" w:eastAsia="en-US" w:bidi="ar-SA"/>
    </w:rPr>
  </w:style>
  <w:style w:type="numbering" w:styleId="118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7</cp:revision>
  <dcterms:created xsi:type="dcterms:W3CDTF">2024-01-18T02:05:00Z</dcterms:created>
  <dcterms:modified xsi:type="dcterms:W3CDTF">2025-11-27T04:25:17Z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367250FB1CB64C3AB6E679954F7E350F_13</vt:lpwstr>
  </property>
  <property fmtid="{D5CDD505-2E9C-101B-9397-08002B2CF9AE}" pid="4" name="KSOTemplateDocerSaveRecord">
    <vt:lpwstr>eyJoZGlkIjoiMjMzZGM4ZWZjZTJlYjFlNDU4M2ZjNzJhNDhhNjIyYWYiLCJ1c2VySWQiOiIxMjMwOTU1MTkyIn0=</vt:lpwstr>
  </property>
</Properties>
</file>